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FDD9C" w14:textId="05C35002" w:rsidR="00243F3A" w:rsidRDefault="00874291" w:rsidP="00874291">
      <w:pPr>
        <w:jc w:val="center"/>
        <w:rPr>
          <w:b/>
        </w:rPr>
      </w:pPr>
      <w:bookmarkStart w:id="0" w:name="_GoBack"/>
      <w:bookmarkEnd w:id="0"/>
      <w:r w:rsidRPr="00874291">
        <w:rPr>
          <w:b/>
        </w:rPr>
        <w:t>PLAN ESTRATÉGICO</w:t>
      </w:r>
      <w:r>
        <w:rPr>
          <w:b/>
        </w:rPr>
        <w:t xml:space="preserve"> INSTITUCIONAL</w:t>
      </w:r>
    </w:p>
    <w:p w14:paraId="30E10ACF" w14:textId="767EE192" w:rsidR="00874291" w:rsidRDefault="00874291" w:rsidP="00874291">
      <w:pPr>
        <w:jc w:val="both"/>
        <w:rPr>
          <w:b/>
        </w:rPr>
      </w:pPr>
      <w:r w:rsidRPr="00874291">
        <w:rPr>
          <w:b/>
        </w:rPr>
        <w:t>MISIÓN</w:t>
      </w:r>
    </w:p>
    <w:p w14:paraId="0C28B214" w14:textId="5F0F1F55" w:rsidR="00874291" w:rsidRPr="00874291" w:rsidRDefault="00874291" w:rsidP="00874291">
      <w:pPr>
        <w:jc w:val="both"/>
      </w:pPr>
      <w:r w:rsidRPr="00874291">
        <w:t>Direccionar y orientar la política del Gobierno Nacional en la provincia, los planes y proyectos promovidos por el Ministerio de Gobierno a nivel provincial, a través de una gestión eficiente, eficaz, efectiva, transparente y pública, para el fortalecimiento de la gobernabilidad y la seguridad interna para el buen vivir.</w:t>
      </w:r>
    </w:p>
    <w:p w14:paraId="7CA09E03" w14:textId="403353F5" w:rsidR="00874291" w:rsidRDefault="00874291" w:rsidP="00874291">
      <w:pPr>
        <w:jc w:val="both"/>
        <w:rPr>
          <w:b/>
        </w:rPr>
      </w:pPr>
      <w:r w:rsidRPr="00874291">
        <w:rPr>
          <w:b/>
        </w:rPr>
        <w:t>VISIÓN</w:t>
      </w:r>
    </w:p>
    <w:p w14:paraId="6231F597" w14:textId="6410F6DC" w:rsidR="00874291" w:rsidRDefault="00874291" w:rsidP="00874291">
      <w:pPr>
        <w:jc w:val="both"/>
      </w:pPr>
      <w:r w:rsidRPr="00874291">
        <w:t>La Gobernación de Napo es reconocida por la sociedad como la entidad que con estricto respeto a la constitución y la participación ciudadana, generando las condiciones fundamentales para el desarrollo provincial, al garantizar la seguridad interna y la gobernabilidad del estado; brindando servicios a la colectividad regidos por los principios de eficiencia eficacia, calidad, jerarquía, desconcentración, descentralización, participación, planificación, transparencia y evaluación.</w:t>
      </w:r>
    </w:p>
    <w:p w14:paraId="11B0C4E9" w14:textId="77777777" w:rsidR="00874291" w:rsidRPr="00874291" w:rsidRDefault="00874291" w:rsidP="00874291">
      <w:pPr>
        <w:jc w:val="both"/>
        <w:rPr>
          <w:b/>
        </w:rPr>
      </w:pPr>
      <w:r w:rsidRPr="00874291">
        <w:rPr>
          <w:b/>
        </w:rPr>
        <w:t>VALORES</w:t>
      </w:r>
    </w:p>
    <w:p w14:paraId="79DB3A8C" w14:textId="7DC6A754" w:rsidR="00874291" w:rsidRDefault="00874291" w:rsidP="00874291">
      <w:pPr>
        <w:jc w:val="both"/>
      </w:pPr>
      <w:r>
        <w:t>La Gobernación de Napo cuenta con Normas y Reglas de Valores Éticos para las funcionarias, funcionarios, servidoras, servidores, obreras y obreros públicos que laboran en la Institución, dentro de los cuales constan los siguientes: probidad, destreza, justicia, templanza, idoneidad, responsabilidad, aptitud, capacitación, actitud, imparcialidad, respeto, información, discreción, declaración patrimonial jurada, obediencia, independencia de criterio, equidad, igualdad de trato, ejercicio adecuado del cargo, uso adecuado de los bienes del estado, colaboración, uso de información reservada, obligación de denunciar, dignidad y decoro, honor, tolerancia, equilibrio, preservación y cuidado del entorno ecológico, imagen institucional.</w:t>
      </w:r>
    </w:p>
    <w:p w14:paraId="4A0A074B" w14:textId="691EAFAA" w:rsidR="00874291" w:rsidRDefault="00874291" w:rsidP="00874291">
      <w:pPr>
        <w:pStyle w:val="Prrafodelista"/>
        <w:numPr>
          <w:ilvl w:val="0"/>
          <w:numId w:val="1"/>
        </w:numPr>
        <w:jc w:val="both"/>
        <w:rPr>
          <w:b/>
        </w:rPr>
      </w:pPr>
      <w:r w:rsidRPr="00874291">
        <w:rPr>
          <w:b/>
        </w:rPr>
        <w:t>DIAGNÓSTICO DE LA GOBERNACIÓN DE NAPO- ANÁLISIS FODA</w:t>
      </w:r>
    </w:p>
    <w:p w14:paraId="0905AB7F" w14:textId="77777777" w:rsidR="00874291" w:rsidRDefault="00874291" w:rsidP="00874291">
      <w:pPr>
        <w:jc w:val="both"/>
      </w:pPr>
      <w:r w:rsidRPr="00874291">
        <w:t>La Gobernación de Napo</w:t>
      </w:r>
      <w:r>
        <w:t>, tiene como principios, el mejorar los niveles de gestión y el ejercicio de la democracia, especialmente en temas de Gobernabilidad, Administración y Política Pública, Análisis de Coyuntura, Justicia, Seguridad, Interculturalidad, Exigibilidad de los Derechos Humanos y la aplicación transversal del enfoque de género, motivo por el cual al inicio de la gestión se realizó un diagnóstico que nos permitió verificar la situación actual de la institución y en relación a ésta, se han tomado decisiones acordes a los objetivos y políticas institucionales.</w:t>
      </w:r>
    </w:p>
    <w:tbl>
      <w:tblPr>
        <w:tblStyle w:val="Tablaconcuadrcula"/>
        <w:tblW w:w="0" w:type="auto"/>
        <w:tblLook w:val="04A0" w:firstRow="1" w:lastRow="0" w:firstColumn="1" w:lastColumn="0" w:noHBand="0" w:noVBand="1"/>
      </w:tblPr>
      <w:tblGrid>
        <w:gridCol w:w="4039"/>
        <w:gridCol w:w="4039"/>
      </w:tblGrid>
      <w:tr w:rsidR="00874291" w14:paraId="79E2D0B3" w14:textId="77777777" w:rsidTr="00874291">
        <w:tc>
          <w:tcPr>
            <w:tcW w:w="4039" w:type="dxa"/>
          </w:tcPr>
          <w:p w14:paraId="62BEFCB9" w14:textId="77777777" w:rsidR="00874291" w:rsidRPr="00E64734" w:rsidRDefault="00874291" w:rsidP="00874291">
            <w:pPr>
              <w:jc w:val="both"/>
              <w:rPr>
                <w:b/>
              </w:rPr>
            </w:pPr>
            <w:r w:rsidRPr="00E64734">
              <w:rPr>
                <w:b/>
              </w:rPr>
              <w:t>FORTALEZAS</w:t>
            </w:r>
          </w:p>
          <w:p w14:paraId="054D860D" w14:textId="0ADD1E31" w:rsidR="00874291" w:rsidRDefault="00874291" w:rsidP="00874291">
            <w:pPr>
              <w:pStyle w:val="Prrafodelista"/>
              <w:numPr>
                <w:ilvl w:val="0"/>
                <w:numId w:val="2"/>
              </w:numPr>
              <w:jc w:val="both"/>
            </w:pPr>
            <w:r>
              <w:t>Presencia de la institución a nivel cantonal, parroquial, abarcando toda la provincia</w:t>
            </w:r>
          </w:p>
        </w:tc>
        <w:tc>
          <w:tcPr>
            <w:tcW w:w="4039" w:type="dxa"/>
          </w:tcPr>
          <w:p w14:paraId="5138F110" w14:textId="77777777" w:rsidR="00874291" w:rsidRPr="00E64734" w:rsidRDefault="00874291" w:rsidP="00874291">
            <w:pPr>
              <w:jc w:val="both"/>
              <w:rPr>
                <w:b/>
              </w:rPr>
            </w:pPr>
            <w:r w:rsidRPr="00E64734">
              <w:rPr>
                <w:b/>
              </w:rPr>
              <w:t>OPORTUNIDADES</w:t>
            </w:r>
          </w:p>
          <w:p w14:paraId="6F6B0BBA" w14:textId="77777777" w:rsidR="00874291" w:rsidRDefault="00874291" w:rsidP="00874291">
            <w:pPr>
              <w:pStyle w:val="Prrafodelista"/>
              <w:numPr>
                <w:ilvl w:val="0"/>
                <w:numId w:val="2"/>
              </w:numPr>
              <w:jc w:val="both"/>
            </w:pPr>
            <w:r>
              <w:t>Inversión realizada por el Gobierno en la provincia.</w:t>
            </w:r>
          </w:p>
          <w:p w14:paraId="6D62EE6D" w14:textId="77777777" w:rsidR="00874291" w:rsidRDefault="00E64734" w:rsidP="00874291">
            <w:pPr>
              <w:pStyle w:val="Prrafodelista"/>
              <w:numPr>
                <w:ilvl w:val="0"/>
                <w:numId w:val="2"/>
              </w:numPr>
              <w:jc w:val="both"/>
            </w:pPr>
            <w:r>
              <w:t xml:space="preserve">Equipos de trabajo de los Ministerios en todos sus niveles están conformados por talento </w:t>
            </w:r>
            <w:r>
              <w:lastRenderedPageBreak/>
              <w:t>humano de la provincia.</w:t>
            </w:r>
          </w:p>
          <w:p w14:paraId="1977A61E" w14:textId="77777777" w:rsidR="00E64734" w:rsidRDefault="00E64734" w:rsidP="00874291">
            <w:pPr>
              <w:pStyle w:val="Prrafodelista"/>
              <w:numPr>
                <w:ilvl w:val="0"/>
                <w:numId w:val="2"/>
              </w:numPr>
              <w:jc w:val="both"/>
            </w:pPr>
            <w:r>
              <w:t>Excelente relación con los representantes provinciales de todas las funciones del Estado.</w:t>
            </w:r>
          </w:p>
          <w:p w14:paraId="0A1C472A" w14:textId="27D4E1CC" w:rsidR="00E64734" w:rsidRDefault="00E64734" w:rsidP="00874291">
            <w:pPr>
              <w:pStyle w:val="Prrafodelista"/>
              <w:numPr>
                <w:ilvl w:val="0"/>
                <w:numId w:val="2"/>
              </w:numPr>
              <w:jc w:val="both"/>
            </w:pPr>
            <w:r>
              <w:t>Establecimiento de un Nuevo Modelo de Gestión.</w:t>
            </w:r>
          </w:p>
        </w:tc>
      </w:tr>
      <w:tr w:rsidR="00874291" w14:paraId="2DE60F00" w14:textId="77777777" w:rsidTr="00874291">
        <w:tc>
          <w:tcPr>
            <w:tcW w:w="4039" w:type="dxa"/>
          </w:tcPr>
          <w:p w14:paraId="2CE7183E" w14:textId="2BB39CA2" w:rsidR="00874291" w:rsidRPr="00E64734" w:rsidRDefault="00874291" w:rsidP="00874291">
            <w:pPr>
              <w:jc w:val="both"/>
              <w:rPr>
                <w:b/>
              </w:rPr>
            </w:pPr>
            <w:r w:rsidRPr="00E64734">
              <w:rPr>
                <w:b/>
              </w:rPr>
              <w:lastRenderedPageBreak/>
              <w:t>DEBILIDADES</w:t>
            </w:r>
          </w:p>
          <w:p w14:paraId="546EB3DC" w14:textId="348196C2" w:rsidR="00E64734" w:rsidRDefault="00E64734" w:rsidP="00E64734">
            <w:pPr>
              <w:pStyle w:val="Prrafodelista"/>
              <w:numPr>
                <w:ilvl w:val="0"/>
                <w:numId w:val="3"/>
              </w:numPr>
              <w:jc w:val="both"/>
            </w:pPr>
            <w:r>
              <w:t>Falta de compromiso con el proyecto político.</w:t>
            </w:r>
          </w:p>
          <w:p w14:paraId="6E250FD3" w14:textId="77777777" w:rsidR="00E64734" w:rsidRDefault="00E64734" w:rsidP="00E64734">
            <w:pPr>
              <w:pStyle w:val="Prrafodelista"/>
              <w:numPr>
                <w:ilvl w:val="0"/>
                <w:numId w:val="3"/>
              </w:numPr>
              <w:jc w:val="both"/>
            </w:pPr>
            <w:r>
              <w:t>No existe un Plan de Comunicación provincial.</w:t>
            </w:r>
          </w:p>
          <w:p w14:paraId="78B250D2" w14:textId="77777777" w:rsidR="00E64734" w:rsidRDefault="00E64734" w:rsidP="00E64734">
            <w:pPr>
              <w:pStyle w:val="Prrafodelista"/>
              <w:numPr>
                <w:ilvl w:val="0"/>
                <w:numId w:val="3"/>
              </w:numPr>
              <w:jc w:val="both"/>
            </w:pPr>
            <w:r>
              <w:t>Falta de planificación en los niveles de gestión.</w:t>
            </w:r>
          </w:p>
          <w:p w14:paraId="2D86F72E" w14:textId="77777777" w:rsidR="00E64734" w:rsidRDefault="00E64734" w:rsidP="00E64734">
            <w:pPr>
              <w:pStyle w:val="Prrafodelista"/>
              <w:numPr>
                <w:ilvl w:val="0"/>
                <w:numId w:val="3"/>
              </w:numPr>
              <w:jc w:val="both"/>
            </w:pPr>
            <w:r>
              <w:t>Representantes del Ejecutivo Desconcentrado no son de la provincia y no conocen la realidad del territorio.</w:t>
            </w:r>
          </w:p>
          <w:p w14:paraId="08A48CA0" w14:textId="77777777" w:rsidR="00E64734" w:rsidRDefault="00E64734" w:rsidP="00E64734">
            <w:pPr>
              <w:pStyle w:val="Prrafodelista"/>
              <w:numPr>
                <w:ilvl w:val="0"/>
                <w:numId w:val="3"/>
              </w:numPr>
              <w:jc w:val="both"/>
            </w:pPr>
            <w:r>
              <w:t>Edificaciones, mobiliario y parque automotor obsoletos.</w:t>
            </w:r>
          </w:p>
          <w:p w14:paraId="0D6D56F2" w14:textId="48255904" w:rsidR="00E64734" w:rsidRDefault="00E64734" w:rsidP="00E64734">
            <w:pPr>
              <w:pStyle w:val="Prrafodelista"/>
              <w:numPr>
                <w:ilvl w:val="0"/>
                <w:numId w:val="3"/>
              </w:numPr>
              <w:jc w:val="both"/>
            </w:pPr>
            <w:r>
              <w:t>Imagen institucional desgastada ante la ciudadanía.</w:t>
            </w:r>
          </w:p>
        </w:tc>
        <w:tc>
          <w:tcPr>
            <w:tcW w:w="4039" w:type="dxa"/>
          </w:tcPr>
          <w:p w14:paraId="5BD4CF1C" w14:textId="77777777" w:rsidR="00874291" w:rsidRDefault="00874291" w:rsidP="00874291">
            <w:pPr>
              <w:jc w:val="both"/>
              <w:rPr>
                <w:b/>
              </w:rPr>
            </w:pPr>
            <w:r w:rsidRPr="00E64734">
              <w:rPr>
                <w:b/>
              </w:rPr>
              <w:t>AMENAZAS</w:t>
            </w:r>
          </w:p>
          <w:p w14:paraId="79D14627" w14:textId="77777777" w:rsidR="00E64734" w:rsidRPr="00E64734" w:rsidRDefault="00E64734" w:rsidP="00E64734">
            <w:pPr>
              <w:pStyle w:val="Prrafodelista"/>
              <w:numPr>
                <w:ilvl w:val="0"/>
                <w:numId w:val="4"/>
              </w:numPr>
              <w:jc w:val="both"/>
            </w:pPr>
            <w:r w:rsidRPr="00E64734">
              <w:t>Falta de compromiso por parte del Ejecutivo Desconcentrado y sus equipos de trabajo.</w:t>
            </w:r>
          </w:p>
          <w:p w14:paraId="36AD3564" w14:textId="5978A9DA" w:rsidR="00E64734" w:rsidRPr="00E64734" w:rsidRDefault="00E64734" w:rsidP="00E64734">
            <w:pPr>
              <w:pStyle w:val="Prrafodelista"/>
              <w:numPr>
                <w:ilvl w:val="0"/>
                <w:numId w:val="4"/>
              </w:numPr>
              <w:jc w:val="both"/>
              <w:rPr>
                <w:b/>
              </w:rPr>
            </w:pPr>
            <w:r w:rsidRPr="00E64734">
              <w:t>Designación de autoridades en el Ejecutivo Desconcentrado, con desconocimiento, provocando la falta de capitalización de la política pública en territorio.</w:t>
            </w:r>
            <w:r>
              <w:rPr>
                <w:b/>
              </w:rPr>
              <w:t xml:space="preserve"> </w:t>
            </w:r>
          </w:p>
        </w:tc>
      </w:tr>
    </w:tbl>
    <w:p w14:paraId="0519084F" w14:textId="77777777" w:rsidR="00E64734" w:rsidRDefault="00E64734" w:rsidP="00874291">
      <w:pPr>
        <w:jc w:val="both"/>
      </w:pPr>
    </w:p>
    <w:p w14:paraId="5945FA9A" w14:textId="6C5A67B1" w:rsidR="00874291" w:rsidRDefault="00E64734" w:rsidP="00874291">
      <w:pPr>
        <w:jc w:val="both"/>
        <w:rPr>
          <w:b/>
        </w:rPr>
      </w:pPr>
      <w:r w:rsidRPr="00E64734">
        <w:rPr>
          <w:b/>
        </w:rPr>
        <w:t>ESTRATEGIAS PARA MINIMIZAR DEBILIDADES</w:t>
      </w:r>
      <w:r w:rsidR="00874291" w:rsidRPr="00E64734">
        <w:rPr>
          <w:b/>
        </w:rPr>
        <w:t xml:space="preserve"> </w:t>
      </w:r>
    </w:p>
    <w:p w14:paraId="6348E01E" w14:textId="001C147A" w:rsidR="00E64734" w:rsidRDefault="00E64734" w:rsidP="00E64734">
      <w:pPr>
        <w:pStyle w:val="Prrafodelista"/>
        <w:numPr>
          <w:ilvl w:val="0"/>
          <w:numId w:val="5"/>
        </w:numPr>
        <w:jc w:val="both"/>
      </w:pPr>
      <w:r w:rsidRPr="00E64734">
        <w:t>Fortalecer el Talento Humano de la Gobernación de Napo, con profesionales de la localidad, comprometidos con el proyecto político y que conozcan de cerca la realidad de territorio.</w:t>
      </w:r>
    </w:p>
    <w:p w14:paraId="504A2C64" w14:textId="20CF1C9F" w:rsidR="00E64734" w:rsidRDefault="00E64734" w:rsidP="00E64734">
      <w:pPr>
        <w:pStyle w:val="Prrafodelista"/>
        <w:numPr>
          <w:ilvl w:val="0"/>
          <w:numId w:val="5"/>
        </w:numPr>
        <w:jc w:val="both"/>
      </w:pPr>
      <w:r>
        <w:t xml:space="preserve">Generar estrategias de selección con la Unidad de Talento Humano, en relación a la conformación del equipo de Jefes Político, Comisarios Nacionales y Tenientes Políticos, con perfiles idóneos </w:t>
      </w:r>
      <w:r w:rsidR="000C0ED8">
        <w:t>para desempeñar esos cargos.</w:t>
      </w:r>
    </w:p>
    <w:p w14:paraId="384DEECE" w14:textId="506FCC1D" w:rsidR="000C0ED8" w:rsidRDefault="000C0ED8" w:rsidP="00E64734">
      <w:pPr>
        <w:pStyle w:val="Prrafodelista"/>
        <w:numPr>
          <w:ilvl w:val="0"/>
          <w:numId w:val="5"/>
        </w:numPr>
        <w:jc w:val="both"/>
      </w:pPr>
      <w:r>
        <w:t>Promover la igualdad y la equidad de género.</w:t>
      </w:r>
    </w:p>
    <w:p w14:paraId="71BF3C0E" w14:textId="30550C78" w:rsidR="000C0ED8" w:rsidRDefault="000C0ED8" w:rsidP="00E64734">
      <w:pPr>
        <w:pStyle w:val="Prrafodelista"/>
        <w:numPr>
          <w:ilvl w:val="0"/>
          <w:numId w:val="5"/>
        </w:numPr>
        <w:jc w:val="both"/>
      </w:pPr>
      <w:r>
        <w:t>Establecer un Plan provincial de Comunicación, que nos permitirá aterrizar las políticas públicas en territorio.</w:t>
      </w:r>
    </w:p>
    <w:p w14:paraId="5B807693" w14:textId="5B532509" w:rsidR="000C0ED8" w:rsidRDefault="000C0ED8" w:rsidP="000C0ED8">
      <w:pPr>
        <w:pStyle w:val="Prrafodelista"/>
        <w:numPr>
          <w:ilvl w:val="0"/>
          <w:numId w:val="5"/>
        </w:numPr>
        <w:jc w:val="both"/>
      </w:pPr>
      <w:r>
        <w:t>Establecer nexos importantes entre los representantes del Ejecutivo Desconcentrado y la Gobernación de Napo, a través de la participación de todos sus miembros en los Gabinetes Provinciales.</w:t>
      </w:r>
    </w:p>
    <w:p w14:paraId="23324A25" w14:textId="6C1F0A39" w:rsidR="000C0ED8" w:rsidRDefault="000C0ED8" w:rsidP="000C0ED8">
      <w:pPr>
        <w:pStyle w:val="Prrafodelista"/>
        <w:numPr>
          <w:ilvl w:val="0"/>
          <w:numId w:val="5"/>
        </w:numPr>
        <w:jc w:val="both"/>
      </w:pPr>
      <w:r>
        <w:t>Gestionar ante el Ministerio de Gobierno, la asignación de recursos, con la finalidad de que permitan realizar la contratación del personal mínimo, para el óptimo funcionamiento de la institución y de esta manera garantizar la prestación de servicios de calidad.</w:t>
      </w:r>
    </w:p>
    <w:p w14:paraId="42DE7AEF" w14:textId="388FBAB6" w:rsidR="000C0ED8" w:rsidRDefault="000C0ED8" w:rsidP="000C0ED8">
      <w:pPr>
        <w:pStyle w:val="Prrafodelista"/>
        <w:numPr>
          <w:ilvl w:val="0"/>
          <w:numId w:val="5"/>
        </w:numPr>
        <w:jc w:val="both"/>
      </w:pPr>
      <w:r>
        <w:lastRenderedPageBreak/>
        <w:t>Realizar periódicamente el seguimiento a programas, proyectos y obras ejecutados por el Gobierno Central en territorio, y elevar reportes acerca de los avances de los mismos.</w:t>
      </w:r>
    </w:p>
    <w:p w14:paraId="340ED860" w14:textId="258BBAAE" w:rsidR="000C0ED8" w:rsidRDefault="000C0ED8" w:rsidP="000C0ED8">
      <w:pPr>
        <w:jc w:val="both"/>
        <w:rPr>
          <w:b/>
        </w:rPr>
      </w:pPr>
      <w:r>
        <w:rPr>
          <w:b/>
        </w:rPr>
        <w:t>ESTRATEGIAS PARA APROVECHAR LA OPORTUNIDADES</w:t>
      </w:r>
    </w:p>
    <w:p w14:paraId="7C855AA2" w14:textId="249791B5" w:rsidR="000C0ED8" w:rsidRPr="000C0ED8" w:rsidRDefault="000C0ED8" w:rsidP="000C0ED8">
      <w:pPr>
        <w:pStyle w:val="Prrafodelista"/>
        <w:numPr>
          <w:ilvl w:val="0"/>
          <w:numId w:val="6"/>
        </w:numPr>
        <w:jc w:val="both"/>
        <w:rPr>
          <w:b/>
        </w:rPr>
      </w:pPr>
      <w:r>
        <w:t>Socializar programas, proyectos y obras que se estén ejecutando en territorio, en coordinación con el Ejecutivo Desconcentrado, a través de Medios de Comunicación locales y Espacios Políticos Públicos.</w:t>
      </w:r>
    </w:p>
    <w:p w14:paraId="7DF486C6" w14:textId="27E893DB" w:rsidR="002C2D99" w:rsidRPr="002C2D99" w:rsidRDefault="002C2D99" w:rsidP="002C2D99">
      <w:pPr>
        <w:pStyle w:val="Prrafodelista"/>
        <w:numPr>
          <w:ilvl w:val="0"/>
          <w:numId w:val="6"/>
        </w:numPr>
        <w:jc w:val="both"/>
        <w:rPr>
          <w:b/>
        </w:rPr>
      </w:pPr>
      <w:r>
        <w:t>Capacitar al Talento Humano de la Gobernación de Napo, para que éste responda de manera positiva al cambio, y sean flexibles ante el Nuevo Modelo de Gestión.</w:t>
      </w:r>
    </w:p>
    <w:p w14:paraId="3B2ADDFA" w14:textId="77777777" w:rsidR="002C2D99" w:rsidRPr="002C2D99" w:rsidRDefault="002C2D99" w:rsidP="002C2D99">
      <w:pPr>
        <w:pStyle w:val="Prrafodelista"/>
        <w:numPr>
          <w:ilvl w:val="0"/>
          <w:numId w:val="6"/>
        </w:numPr>
        <w:jc w:val="both"/>
        <w:rPr>
          <w:b/>
        </w:rPr>
      </w:pPr>
      <w:r>
        <w:t>Promover reuniones de trabajo, con el personal comunicacional de cada uno de los Ministerios en territorio, para la construcción de un Plan de Comunicación provincial, que tenga como principal objetivo, promover la provincial y que garantice visibilizar el trabajo del Gobierno Central en territorio.</w:t>
      </w:r>
    </w:p>
    <w:p w14:paraId="105E548A" w14:textId="77777777" w:rsidR="002C2D99" w:rsidRPr="002C2D99" w:rsidRDefault="002C2D99" w:rsidP="002C2D99">
      <w:pPr>
        <w:pStyle w:val="Prrafodelista"/>
        <w:numPr>
          <w:ilvl w:val="0"/>
          <w:numId w:val="6"/>
        </w:numPr>
        <w:jc w:val="both"/>
        <w:rPr>
          <w:b/>
        </w:rPr>
      </w:pPr>
      <w:r>
        <w:t>Establecer agendas conjuntas con el Ejecutivo Desconcentrado en actos públicos cuando se entreguen las diferentes obras que están realizando en territorio en beneficio de la ciudadanía.</w:t>
      </w:r>
    </w:p>
    <w:p w14:paraId="7E7687AF" w14:textId="77777777" w:rsidR="002C2D99" w:rsidRDefault="002C2D99" w:rsidP="002C2D99">
      <w:pPr>
        <w:jc w:val="both"/>
        <w:rPr>
          <w:b/>
        </w:rPr>
      </w:pPr>
      <w:r>
        <w:rPr>
          <w:b/>
        </w:rPr>
        <w:t>ESTRATEGIAS PARA MINIMIZAR AMENAZAS</w:t>
      </w:r>
    </w:p>
    <w:p w14:paraId="25AAE38E" w14:textId="53963969" w:rsidR="002C2D99" w:rsidRPr="002C2D99" w:rsidRDefault="002C2D99" w:rsidP="002C2D99">
      <w:pPr>
        <w:pStyle w:val="Prrafodelista"/>
        <w:numPr>
          <w:ilvl w:val="0"/>
          <w:numId w:val="7"/>
        </w:numPr>
        <w:jc w:val="both"/>
        <w:rPr>
          <w:b/>
        </w:rPr>
      </w:pPr>
      <w:r>
        <w:t>Establecer un Plan Comunicacional para que a través de las Jefaturas y Tenencias se dé a conocer el trabajo de la Gobernación de Napo en territorio.</w:t>
      </w:r>
    </w:p>
    <w:p w14:paraId="45254879" w14:textId="3E3C7800" w:rsidR="002C2D99" w:rsidRDefault="002C2D99" w:rsidP="002C2D99">
      <w:pPr>
        <w:jc w:val="both"/>
        <w:rPr>
          <w:b/>
        </w:rPr>
      </w:pPr>
      <w:r>
        <w:rPr>
          <w:b/>
        </w:rPr>
        <w:t>METODOLOGÍA DE TRABAJO CON EL EJECUTIVO</w:t>
      </w:r>
    </w:p>
    <w:p w14:paraId="121156D2" w14:textId="105A2500" w:rsidR="002C2D99" w:rsidRDefault="002C2D99" w:rsidP="002C2D99">
      <w:pPr>
        <w:jc w:val="both"/>
      </w:pPr>
      <w:r>
        <w:t>La Gobernación de Napo, se encuentra trabajando, a través de políticas públicas que permitan articular acciones en beneficio de los ciudadanos, formando equipos de trabajo con el Ejecutivo Desconcentrado.</w:t>
      </w:r>
    </w:p>
    <w:p w14:paraId="47E3FC7D" w14:textId="4B6284BC" w:rsidR="002C2D99" w:rsidRDefault="007761F0" w:rsidP="007761F0">
      <w:pPr>
        <w:pStyle w:val="Prrafodelista"/>
        <w:numPr>
          <w:ilvl w:val="0"/>
          <w:numId w:val="7"/>
        </w:numPr>
        <w:jc w:val="both"/>
      </w:pPr>
      <w:r>
        <w:t>Mesa de Turismo</w:t>
      </w:r>
    </w:p>
    <w:p w14:paraId="2FA79742" w14:textId="22DC8958" w:rsidR="007761F0" w:rsidRDefault="007761F0" w:rsidP="007761F0">
      <w:pPr>
        <w:pStyle w:val="Prrafodelista"/>
        <w:numPr>
          <w:ilvl w:val="0"/>
          <w:numId w:val="7"/>
        </w:numPr>
        <w:jc w:val="both"/>
      </w:pPr>
      <w:r>
        <w:t>Mesa de Comercialización</w:t>
      </w:r>
    </w:p>
    <w:p w14:paraId="7848FB45" w14:textId="33DCDF91" w:rsidR="007761F0" w:rsidRDefault="007761F0" w:rsidP="007761F0">
      <w:pPr>
        <w:pStyle w:val="Prrafodelista"/>
        <w:numPr>
          <w:ilvl w:val="0"/>
          <w:numId w:val="7"/>
        </w:numPr>
        <w:jc w:val="both"/>
      </w:pPr>
      <w:r>
        <w:t>Mesa de Seguridad Ciudadana</w:t>
      </w:r>
    </w:p>
    <w:p w14:paraId="018DB171" w14:textId="434639A9" w:rsidR="007761F0" w:rsidRDefault="007761F0" w:rsidP="007761F0">
      <w:pPr>
        <w:pStyle w:val="Prrafodelista"/>
        <w:numPr>
          <w:ilvl w:val="0"/>
          <w:numId w:val="7"/>
        </w:numPr>
        <w:jc w:val="both"/>
      </w:pPr>
      <w:r>
        <w:t>Mesa de Transporte y Viabilidad</w:t>
      </w:r>
    </w:p>
    <w:p w14:paraId="3B799B43" w14:textId="7B98102A" w:rsidR="007761F0" w:rsidRDefault="007761F0" w:rsidP="007761F0">
      <w:pPr>
        <w:pStyle w:val="Prrafodelista"/>
        <w:numPr>
          <w:ilvl w:val="0"/>
          <w:numId w:val="7"/>
        </w:numPr>
        <w:jc w:val="both"/>
      </w:pPr>
      <w:r>
        <w:t>Mesa de Minería</w:t>
      </w:r>
    </w:p>
    <w:tbl>
      <w:tblPr>
        <w:tblStyle w:val="Tablaconcuadrcula"/>
        <w:tblW w:w="0" w:type="auto"/>
        <w:tblLook w:val="04A0" w:firstRow="1" w:lastRow="0" w:firstColumn="1" w:lastColumn="0" w:noHBand="0" w:noVBand="1"/>
      </w:tblPr>
      <w:tblGrid>
        <w:gridCol w:w="2692"/>
        <w:gridCol w:w="2693"/>
        <w:gridCol w:w="2693"/>
      </w:tblGrid>
      <w:tr w:rsidR="007761F0" w14:paraId="618C7140" w14:textId="77777777" w:rsidTr="007761F0">
        <w:tc>
          <w:tcPr>
            <w:tcW w:w="2692" w:type="dxa"/>
          </w:tcPr>
          <w:p w14:paraId="63E190AB" w14:textId="273610CC" w:rsidR="007761F0" w:rsidRPr="007761F0" w:rsidRDefault="007761F0" w:rsidP="007761F0">
            <w:pPr>
              <w:jc w:val="center"/>
              <w:rPr>
                <w:b/>
              </w:rPr>
            </w:pPr>
            <w:r w:rsidRPr="007761F0">
              <w:rPr>
                <w:b/>
              </w:rPr>
              <w:t>OBJETIVOS</w:t>
            </w:r>
          </w:p>
          <w:p w14:paraId="18B3E3EE" w14:textId="77777777" w:rsidR="007761F0" w:rsidRDefault="007761F0" w:rsidP="007761F0">
            <w:pPr>
              <w:pStyle w:val="Prrafodelista"/>
              <w:numPr>
                <w:ilvl w:val="0"/>
                <w:numId w:val="8"/>
              </w:numPr>
              <w:jc w:val="both"/>
            </w:pPr>
            <w:r>
              <w:t>Liderar la mesa, establecer lineamientos y general directrices.</w:t>
            </w:r>
          </w:p>
          <w:p w14:paraId="6B9A0042" w14:textId="77777777" w:rsidR="007761F0" w:rsidRDefault="007761F0" w:rsidP="007761F0">
            <w:pPr>
              <w:pStyle w:val="Prrafodelista"/>
              <w:numPr>
                <w:ilvl w:val="0"/>
                <w:numId w:val="8"/>
              </w:numPr>
              <w:jc w:val="both"/>
            </w:pPr>
            <w:r>
              <w:t>Planteamiento de la problemática.</w:t>
            </w:r>
          </w:p>
          <w:p w14:paraId="41070F84" w14:textId="0E08D2B9" w:rsidR="007761F0" w:rsidRDefault="007761F0" w:rsidP="007761F0">
            <w:pPr>
              <w:pStyle w:val="Prrafodelista"/>
              <w:numPr>
                <w:ilvl w:val="0"/>
                <w:numId w:val="8"/>
              </w:numPr>
              <w:jc w:val="both"/>
            </w:pPr>
            <w:r>
              <w:t xml:space="preserve">Establecer </w:t>
            </w:r>
            <w:r>
              <w:lastRenderedPageBreak/>
              <w:t>compromisos.</w:t>
            </w:r>
          </w:p>
        </w:tc>
        <w:tc>
          <w:tcPr>
            <w:tcW w:w="2693" w:type="dxa"/>
          </w:tcPr>
          <w:p w14:paraId="0388C8AB" w14:textId="75AFCC4E" w:rsidR="007761F0" w:rsidRDefault="007761F0" w:rsidP="007761F0">
            <w:pPr>
              <w:jc w:val="center"/>
              <w:rPr>
                <w:b/>
              </w:rPr>
            </w:pPr>
            <w:r>
              <w:rPr>
                <w:b/>
              </w:rPr>
              <w:lastRenderedPageBreak/>
              <w:t>MINISTERIOS INVOLUCRADOS</w:t>
            </w:r>
          </w:p>
          <w:p w14:paraId="604BB209" w14:textId="77777777" w:rsidR="007761F0" w:rsidRPr="007761F0" w:rsidRDefault="007761F0" w:rsidP="007761F0">
            <w:pPr>
              <w:pStyle w:val="Prrafodelista"/>
              <w:numPr>
                <w:ilvl w:val="0"/>
                <w:numId w:val="9"/>
              </w:numPr>
              <w:jc w:val="both"/>
              <w:rPr>
                <w:b/>
              </w:rPr>
            </w:pPr>
            <w:r>
              <w:t>Normativa Legal con conocimiento de causa.</w:t>
            </w:r>
          </w:p>
          <w:p w14:paraId="6A6E5757" w14:textId="77777777" w:rsidR="007761F0" w:rsidRPr="007761F0" w:rsidRDefault="007761F0" w:rsidP="007761F0">
            <w:pPr>
              <w:pStyle w:val="Prrafodelista"/>
              <w:numPr>
                <w:ilvl w:val="0"/>
                <w:numId w:val="9"/>
              </w:numPr>
              <w:jc w:val="both"/>
              <w:rPr>
                <w:b/>
              </w:rPr>
            </w:pPr>
            <w:r>
              <w:t>Presentación de posibles soluciones y responsables.</w:t>
            </w:r>
          </w:p>
          <w:p w14:paraId="46EB2281" w14:textId="3CBB3A13" w:rsidR="007761F0" w:rsidRPr="007761F0" w:rsidRDefault="007761F0" w:rsidP="007761F0">
            <w:pPr>
              <w:pStyle w:val="Prrafodelista"/>
              <w:numPr>
                <w:ilvl w:val="0"/>
                <w:numId w:val="9"/>
              </w:numPr>
              <w:jc w:val="both"/>
              <w:rPr>
                <w:b/>
              </w:rPr>
            </w:pPr>
            <w:r>
              <w:lastRenderedPageBreak/>
              <w:t>Directrices o lineamientos a ejecutarse.</w:t>
            </w:r>
          </w:p>
        </w:tc>
        <w:tc>
          <w:tcPr>
            <w:tcW w:w="2693" w:type="dxa"/>
          </w:tcPr>
          <w:p w14:paraId="743DD1A1" w14:textId="77777777" w:rsidR="007761F0" w:rsidRDefault="007761F0" w:rsidP="007761F0">
            <w:pPr>
              <w:jc w:val="center"/>
              <w:rPr>
                <w:b/>
              </w:rPr>
            </w:pPr>
            <w:r>
              <w:rPr>
                <w:b/>
              </w:rPr>
              <w:lastRenderedPageBreak/>
              <w:t>META</w:t>
            </w:r>
          </w:p>
          <w:p w14:paraId="15C5C984" w14:textId="77777777" w:rsidR="007761F0" w:rsidRPr="007761F0" w:rsidRDefault="007761F0" w:rsidP="007761F0">
            <w:pPr>
              <w:pStyle w:val="Prrafodelista"/>
              <w:numPr>
                <w:ilvl w:val="0"/>
                <w:numId w:val="10"/>
              </w:numPr>
              <w:jc w:val="both"/>
            </w:pPr>
            <w:r w:rsidRPr="007761F0">
              <w:t>Percepción de la problemática resuelta.</w:t>
            </w:r>
          </w:p>
          <w:p w14:paraId="459789C0" w14:textId="1787B512" w:rsidR="007761F0" w:rsidRPr="007761F0" w:rsidRDefault="007761F0" w:rsidP="007761F0">
            <w:pPr>
              <w:pStyle w:val="Prrafodelista"/>
              <w:numPr>
                <w:ilvl w:val="0"/>
                <w:numId w:val="10"/>
              </w:numPr>
              <w:jc w:val="both"/>
              <w:rPr>
                <w:b/>
              </w:rPr>
            </w:pPr>
            <w:r w:rsidRPr="007761F0">
              <w:t>Visualización del trabajo articulado interministerial.</w:t>
            </w:r>
          </w:p>
        </w:tc>
      </w:tr>
    </w:tbl>
    <w:p w14:paraId="4C3A29F0" w14:textId="3F54D6AF" w:rsidR="007761F0" w:rsidRDefault="007761F0" w:rsidP="007761F0">
      <w:pPr>
        <w:jc w:val="both"/>
      </w:pPr>
      <w:r>
        <w:lastRenderedPageBreak/>
        <w:t>De igual manera se trabaja de manera coordinada, con cada uno de los Ministerios con la finalidad de articular el accionar de cada uno de éstos en beneficio de los diferentes, sectores de la provincia, a través de las distintas mesas de trabajo.</w:t>
      </w:r>
    </w:p>
    <w:p w14:paraId="34BCD935" w14:textId="675071FE" w:rsidR="007761F0" w:rsidRPr="002C2D99" w:rsidRDefault="007761F0" w:rsidP="007761F0">
      <w:pPr>
        <w:jc w:val="both"/>
      </w:pPr>
      <w:r>
        <w:rPr>
          <w:noProof/>
          <w:lang w:eastAsia="es-EC"/>
        </w:rPr>
        <w:drawing>
          <wp:inline distT="0" distB="0" distL="0" distR="0" wp14:anchorId="4AD6B7C2" wp14:editId="0F389F4B">
            <wp:extent cx="5271715" cy="2846567"/>
            <wp:effectExtent l="0" t="0" r="0" b="1143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127AD67" w14:textId="77777777" w:rsidR="00DC7604" w:rsidRDefault="00DC7604" w:rsidP="00243F3A">
      <w:pPr>
        <w:jc w:val="both"/>
      </w:pPr>
    </w:p>
    <w:p w14:paraId="14320640" w14:textId="1C95A8EA" w:rsidR="00DC7604" w:rsidRDefault="00DC7604" w:rsidP="00243F3A">
      <w:pPr>
        <w:jc w:val="both"/>
        <w:rPr>
          <w:b/>
        </w:rPr>
      </w:pPr>
      <w:r>
        <w:rPr>
          <w:b/>
        </w:rPr>
        <w:t>OBJETIVOS DE LOS ESPACIOS DE COORDINACIÓN</w:t>
      </w:r>
    </w:p>
    <w:p w14:paraId="67540020" w14:textId="49758F04" w:rsidR="00DC7604" w:rsidRPr="00DC7604" w:rsidRDefault="00DC7604" w:rsidP="00DC7604">
      <w:pPr>
        <w:pStyle w:val="Prrafodelista"/>
        <w:numPr>
          <w:ilvl w:val="0"/>
          <w:numId w:val="11"/>
        </w:numPr>
        <w:jc w:val="both"/>
        <w:rPr>
          <w:b/>
        </w:rPr>
      </w:pPr>
      <w:r>
        <w:t>Fortalecer la estructura de seguridad, a través de agendas, planes y programas institucionales, para de esta manera disminuir los niveles de inseguridad y violencia.</w:t>
      </w:r>
    </w:p>
    <w:p w14:paraId="129DC404" w14:textId="678D1F45" w:rsidR="00DC7604" w:rsidRPr="00DC7604" w:rsidRDefault="00DC7604" w:rsidP="00DC7604">
      <w:pPr>
        <w:pStyle w:val="Prrafodelista"/>
        <w:numPr>
          <w:ilvl w:val="0"/>
          <w:numId w:val="11"/>
        </w:numPr>
        <w:jc w:val="both"/>
        <w:rPr>
          <w:b/>
        </w:rPr>
      </w:pPr>
      <w:r>
        <w:t>Apoyar la seguridad de toda la población de la provincia de Napo, promoviendo una convivencia sana y pacífica, basándonos en una cultura de paz, disminuyendo de esta forma los índices de violencia.</w:t>
      </w:r>
    </w:p>
    <w:p w14:paraId="6F7B482F" w14:textId="5B8550F0" w:rsidR="00DC7604" w:rsidRPr="00DC7604" w:rsidRDefault="00DC7604" w:rsidP="00DC7604">
      <w:pPr>
        <w:pStyle w:val="Prrafodelista"/>
        <w:numPr>
          <w:ilvl w:val="0"/>
          <w:numId w:val="11"/>
        </w:numPr>
        <w:jc w:val="both"/>
        <w:rPr>
          <w:b/>
        </w:rPr>
      </w:pPr>
      <w:r>
        <w:t>Establecer un sistema integrado de seguridad ciudadana provincial, cantonal y parroquial, para garantizar la gobernabilidad democrática.</w:t>
      </w:r>
    </w:p>
    <w:p w14:paraId="5E268B15" w14:textId="07AEAAC5" w:rsidR="00DC7604" w:rsidRPr="00DC7604" w:rsidRDefault="00DC7604" w:rsidP="00243F3A">
      <w:pPr>
        <w:pStyle w:val="Prrafodelista"/>
        <w:numPr>
          <w:ilvl w:val="0"/>
          <w:numId w:val="11"/>
        </w:numPr>
        <w:jc w:val="both"/>
        <w:rPr>
          <w:b/>
        </w:rPr>
      </w:pPr>
      <w:r>
        <w:t>Genera e innovar formas de control social, para mantener el orden ciudadano y permitir un desarrollo de vida, bajo norma de convivencia y respeto mutuo.</w:t>
      </w:r>
    </w:p>
    <w:p w14:paraId="128D5450" w14:textId="77777777" w:rsidR="00DC7604" w:rsidRDefault="00DC7604" w:rsidP="00243F3A">
      <w:pPr>
        <w:jc w:val="both"/>
      </w:pPr>
    </w:p>
    <w:p w14:paraId="52D9FBDE" w14:textId="0FA04540" w:rsidR="00DC7604" w:rsidRDefault="00243F3A" w:rsidP="00243F3A">
      <w:pPr>
        <w:jc w:val="both"/>
      </w:pPr>
      <w:r>
        <w:t>Elaborado por:</w:t>
      </w:r>
    </w:p>
    <w:p w14:paraId="3F8ADEA6" w14:textId="3AB3B764" w:rsidR="00243F3A" w:rsidRDefault="00243F3A" w:rsidP="00243F3A">
      <w:pPr>
        <w:spacing w:after="0"/>
        <w:jc w:val="both"/>
      </w:pPr>
      <w:r>
        <w:t>María Belén Carrillo</w:t>
      </w:r>
    </w:p>
    <w:p w14:paraId="62A3A311" w14:textId="7194B40D" w:rsidR="00243F3A" w:rsidRPr="00243F3A" w:rsidRDefault="00243F3A" w:rsidP="00243F3A">
      <w:pPr>
        <w:spacing w:after="0"/>
        <w:jc w:val="both"/>
        <w:rPr>
          <w:b/>
        </w:rPr>
      </w:pPr>
      <w:r w:rsidRPr="00243F3A">
        <w:rPr>
          <w:b/>
        </w:rPr>
        <w:t>ANALISTA DE PLANIFICACIÓN</w:t>
      </w:r>
    </w:p>
    <w:sectPr w:rsidR="00243F3A" w:rsidRPr="00243F3A" w:rsidSect="004C35C3">
      <w:headerReference w:type="default" r:id="rId13"/>
      <w:pgSz w:w="11900" w:h="16840"/>
      <w:pgMar w:top="2837" w:right="1977" w:bottom="1417" w:left="1985" w:header="0" w:footer="21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62E75" w14:textId="77777777" w:rsidR="00720B90" w:rsidRDefault="00720B90" w:rsidP="008C3FDF">
      <w:pPr>
        <w:spacing w:after="0" w:line="240" w:lineRule="auto"/>
      </w:pPr>
      <w:r>
        <w:separator/>
      </w:r>
    </w:p>
  </w:endnote>
  <w:endnote w:type="continuationSeparator" w:id="0">
    <w:p w14:paraId="3A3915F3" w14:textId="77777777" w:rsidR="00720B90" w:rsidRDefault="00720B90" w:rsidP="008C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A34FA" w14:textId="77777777" w:rsidR="00720B90" w:rsidRDefault="00720B90" w:rsidP="008C3FDF">
      <w:pPr>
        <w:spacing w:after="0" w:line="240" w:lineRule="auto"/>
      </w:pPr>
      <w:r>
        <w:separator/>
      </w:r>
    </w:p>
  </w:footnote>
  <w:footnote w:type="continuationSeparator" w:id="0">
    <w:p w14:paraId="014859D4" w14:textId="77777777" w:rsidR="00720B90" w:rsidRDefault="00720B90" w:rsidP="008C3F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9C19E" w14:textId="660B1290" w:rsidR="008C3FDF" w:rsidRDefault="00D258BB" w:rsidP="005B587A">
    <w:pPr>
      <w:pStyle w:val="Encabezado"/>
      <w:tabs>
        <w:tab w:val="clear" w:pos="8504"/>
        <w:tab w:val="right" w:pos="8498"/>
      </w:tabs>
      <w:ind w:left="-1985"/>
    </w:pPr>
    <w:r>
      <w:rPr>
        <w:noProof/>
        <w:lang w:val="es-EC" w:eastAsia="es-EC"/>
      </w:rPr>
      <w:drawing>
        <wp:anchor distT="0" distB="0" distL="114300" distR="114300" simplePos="0" relativeHeight="251658240" behindDoc="1" locked="0" layoutInCell="1" allowOverlap="1" wp14:anchorId="6F9BF648" wp14:editId="416F559F">
          <wp:simplePos x="0" y="0"/>
          <wp:positionH relativeFrom="column">
            <wp:posOffset>-1260475</wp:posOffset>
          </wp:positionH>
          <wp:positionV relativeFrom="paragraph">
            <wp:posOffset>4235450</wp:posOffset>
          </wp:positionV>
          <wp:extent cx="7560945" cy="6450965"/>
          <wp:effectExtent l="0" t="0" r="1905"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board 43.jpg"/>
                  <pic:cNvPicPr/>
                </pic:nvPicPr>
                <pic:blipFill>
                  <a:blip r:embed="rId1">
                    <a:extLst>
                      <a:ext uri="{28A0092B-C50C-407E-A947-70E740481C1C}">
                        <a14:useLocalDpi xmlns:a14="http://schemas.microsoft.com/office/drawing/2010/main" val="0"/>
                      </a:ext>
                    </a:extLst>
                  </a:blip>
                  <a:stretch>
                    <a:fillRect/>
                  </a:stretch>
                </pic:blipFill>
                <pic:spPr>
                  <a:xfrm>
                    <a:off x="0" y="0"/>
                    <a:ext cx="7560945" cy="6450965"/>
                  </a:xfrm>
                  <a:prstGeom prst="rect">
                    <a:avLst/>
                  </a:prstGeom>
                </pic:spPr>
              </pic:pic>
            </a:graphicData>
          </a:graphic>
          <wp14:sizeRelH relativeFrom="page">
            <wp14:pctWidth>0</wp14:pctWidth>
          </wp14:sizeRelH>
          <wp14:sizeRelV relativeFrom="page">
            <wp14:pctHeight>0</wp14:pctHeight>
          </wp14:sizeRelV>
        </wp:anchor>
      </w:drawing>
    </w:r>
    <w:r>
      <w:rPr>
        <w:noProof/>
        <w:lang w:val="es-EC" w:eastAsia="es-EC"/>
      </w:rPr>
      <w:drawing>
        <wp:inline distT="0" distB="0" distL="0" distR="0" wp14:anchorId="2A53B471" wp14:editId="68D0F534">
          <wp:extent cx="7546705" cy="179493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42.jpg"/>
                  <pic:cNvPicPr/>
                </pic:nvPicPr>
                <pic:blipFill>
                  <a:blip r:embed="rId2">
                    <a:extLst>
                      <a:ext uri="{28A0092B-C50C-407E-A947-70E740481C1C}">
                        <a14:useLocalDpi xmlns:a14="http://schemas.microsoft.com/office/drawing/2010/main" val="0"/>
                      </a:ext>
                    </a:extLst>
                  </a:blip>
                  <a:stretch>
                    <a:fillRect/>
                  </a:stretch>
                </pic:blipFill>
                <pic:spPr>
                  <a:xfrm>
                    <a:off x="0" y="0"/>
                    <a:ext cx="7587990" cy="180475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616D3"/>
    <w:multiLevelType w:val="hybridMultilevel"/>
    <w:tmpl w:val="993C36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E1A21C1"/>
    <w:multiLevelType w:val="hybridMultilevel"/>
    <w:tmpl w:val="47808F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22F25B77"/>
    <w:multiLevelType w:val="hybridMultilevel"/>
    <w:tmpl w:val="41C214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49F1459"/>
    <w:multiLevelType w:val="hybridMultilevel"/>
    <w:tmpl w:val="A13605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47D59EB"/>
    <w:multiLevelType w:val="hybridMultilevel"/>
    <w:tmpl w:val="B652DE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8997D84"/>
    <w:multiLevelType w:val="hybridMultilevel"/>
    <w:tmpl w:val="26FAC8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3A323D04"/>
    <w:multiLevelType w:val="hybridMultilevel"/>
    <w:tmpl w:val="78FE486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4D190CBC"/>
    <w:multiLevelType w:val="hybridMultilevel"/>
    <w:tmpl w:val="5E6A95DA"/>
    <w:lvl w:ilvl="0" w:tplc="300A0001">
      <w:start w:val="1"/>
      <w:numFmt w:val="bullet"/>
      <w:lvlText w:val=""/>
      <w:lvlJc w:val="left"/>
      <w:pPr>
        <w:ind w:left="770" w:hanging="360"/>
      </w:pPr>
      <w:rPr>
        <w:rFonts w:ascii="Symbol" w:hAnsi="Symbol" w:hint="default"/>
      </w:rPr>
    </w:lvl>
    <w:lvl w:ilvl="1" w:tplc="300A0003" w:tentative="1">
      <w:start w:val="1"/>
      <w:numFmt w:val="bullet"/>
      <w:lvlText w:val="o"/>
      <w:lvlJc w:val="left"/>
      <w:pPr>
        <w:ind w:left="1490" w:hanging="360"/>
      </w:pPr>
      <w:rPr>
        <w:rFonts w:ascii="Courier New" w:hAnsi="Courier New" w:cs="Courier New" w:hint="default"/>
      </w:rPr>
    </w:lvl>
    <w:lvl w:ilvl="2" w:tplc="300A0005" w:tentative="1">
      <w:start w:val="1"/>
      <w:numFmt w:val="bullet"/>
      <w:lvlText w:val=""/>
      <w:lvlJc w:val="left"/>
      <w:pPr>
        <w:ind w:left="2210" w:hanging="360"/>
      </w:pPr>
      <w:rPr>
        <w:rFonts w:ascii="Wingdings" w:hAnsi="Wingdings" w:hint="default"/>
      </w:rPr>
    </w:lvl>
    <w:lvl w:ilvl="3" w:tplc="300A0001" w:tentative="1">
      <w:start w:val="1"/>
      <w:numFmt w:val="bullet"/>
      <w:lvlText w:val=""/>
      <w:lvlJc w:val="left"/>
      <w:pPr>
        <w:ind w:left="2930" w:hanging="360"/>
      </w:pPr>
      <w:rPr>
        <w:rFonts w:ascii="Symbol" w:hAnsi="Symbol" w:hint="default"/>
      </w:rPr>
    </w:lvl>
    <w:lvl w:ilvl="4" w:tplc="300A0003" w:tentative="1">
      <w:start w:val="1"/>
      <w:numFmt w:val="bullet"/>
      <w:lvlText w:val="o"/>
      <w:lvlJc w:val="left"/>
      <w:pPr>
        <w:ind w:left="3650" w:hanging="360"/>
      </w:pPr>
      <w:rPr>
        <w:rFonts w:ascii="Courier New" w:hAnsi="Courier New" w:cs="Courier New" w:hint="default"/>
      </w:rPr>
    </w:lvl>
    <w:lvl w:ilvl="5" w:tplc="300A0005" w:tentative="1">
      <w:start w:val="1"/>
      <w:numFmt w:val="bullet"/>
      <w:lvlText w:val=""/>
      <w:lvlJc w:val="left"/>
      <w:pPr>
        <w:ind w:left="4370" w:hanging="360"/>
      </w:pPr>
      <w:rPr>
        <w:rFonts w:ascii="Wingdings" w:hAnsi="Wingdings" w:hint="default"/>
      </w:rPr>
    </w:lvl>
    <w:lvl w:ilvl="6" w:tplc="300A0001" w:tentative="1">
      <w:start w:val="1"/>
      <w:numFmt w:val="bullet"/>
      <w:lvlText w:val=""/>
      <w:lvlJc w:val="left"/>
      <w:pPr>
        <w:ind w:left="5090" w:hanging="360"/>
      </w:pPr>
      <w:rPr>
        <w:rFonts w:ascii="Symbol" w:hAnsi="Symbol" w:hint="default"/>
      </w:rPr>
    </w:lvl>
    <w:lvl w:ilvl="7" w:tplc="300A0003" w:tentative="1">
      <w:start w:val="1"/>
      <w:numFmt w:val="bullet"/>
      <w:lvlText w:val="o"/>
      <w:lvlJc w:val="left"/>
      <w:pPr>
        <w:ind w:left="5810" w:hanging="360"/>
      </w:pPr>
      <w:rPr>
        <w:rFonts w:ascii="Courier New" w:hAnsi="Courier New" w:cs="Courier New" w:hint="default"/>
      </w:rPr>
    </w:lvl>
    <w:lvl w:ilvl="8" w:tplc="300A0005" w:tentative="1">
      <w:start w:val="1"/>
      <w:numFmt w:val="bullet"/>
      <w:lvlText w:val=""/>
      <w:lvlJc w:val="left"/>
      <w:pPr>
        <w:ind w:left="6530" w:hanging="360"/>
      </w:pPr>
      <w:rPr>
        <w:rFonts w:ascii="Wingdings" w:hAnsi="Wingdings" w:hint="default"/>
      </w:rPr>
    </w:lvl>
  </w:abstractNum>
  <w:abstractNum w:abstractNumId="8">
    <w:nsid w:val="52083F7A"/>
    <w:multiLevelType w:val="hybridMultilevel"/>
    <w:tmpl w:val="BD3E6A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5FDB119B"/>
    <w:multiLevelType w:val="hybridMultilevel"/>
    <w:tmpl w:val="2108AA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7DC968D7"/>
    <w:multiLevelType w:val="hybridMultilevel"/>
    <w:tmpl w:val="9B6C24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5"/>
  </w:num>
  <w:num w:numId="4">
    <w:abstractNumId w:val="1"/>
  </w:num>
  <w:num w:numId="5">
    <w:abstractNumId w:val="10"/>
  </w:num>
  <w:num w:numId="6">
    <w:abstractNumId w:val="2"/>
  </w:num>
  <w:num w:numId="7">
    <w:abstractNumId w:val="7"/>
  </w:num>
  <w:num w:numId="8">
    <w:abstractNumId w:val="0"/>
  </w:num>
  <w:num w:numId="9">
    <w:abstractNumId w:val="3"/>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FDF"/>
    <w:rsid w:val="000673CA"/>
    <w:rsid w:val="000816A1"/>
    <w:rsid w:val="000C0ED8"/>
    <w:rsid w:val="00160594"/>
    <w:rsid w:val="001A6636"/>
    <w:rsid w:val="001C1361"/>
    <w:rsid w:val="001E345D"/>
    <w:rsid w:val="00243F3A"/>
    <w:rsid w:val="00270E2E"/>
    <w:rsid w:val="002C2D99"/>
    <w:rsid w:val="004C35C3"/>
    <w:rsid w:val="0052386E"/>
    <w:rsid w:val="005B587A"/>
    <w:rsid w:val="005C17E2"/>
    <w:rsid w:val="00720B90"/>
    <w:rsid w:val="00747D3E"/>
    <w:rsid w:val="007506DF"/>
    <w:rsid w:val="00751CC3"/>
    <w:rsid w:val="00772CFF"/>
    <w:rsid w:val="007761F0"/>
    <w:rsid w:val="00874291"/>
    <w:rsid w:val="008C3FDF"/>
    <w:rsid w:val="008D4031"/>
    <w:rsid w:val="00A24CF7"/>
    <w:rsid w:val="00B55070"/>
    <w:rsid w:val="00BD74CD"/>
    <w:rsid w:val="00D258BB"/>
    <w:rsid w:val="00D94DD9"/>
    <w:rsid w:val="00DC7604"/>
    <w:rsid w:val="00E64734"/>
    <w:rsid w:val="00F00C76"/>
    <w:rsid w:val="00F3047B"/>
    <w:rsid w:val="00FB7B98"/>
    <w:rsid w:val="00FC725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BC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76"/>
    <w:pPr>
      <w:spacing w:after="160" w:line="259" w:lineRule="auto"/>
    </w:pPr>
    <w:rPr>
      <w:sz w:val="22"/>
      <w:szCs w:val="22"/>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3FDF"/>
    <w:pPr>
      <w:tabs>
        <w:tab w:val="center" w:pos="4252"/>
        <w:tab w:val="right" w:pos="8504"/>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8C3FDF"/>
  </w:style>
  <w:style w:type="paragraph" w:styleId="Piedepgina">
    <w:name w:val="footer"/>
    <w:basedOn w:val="Normal"/>
    <w:link w:val="PiedepginaCar"/>
    <w:uiPriority w:val="99"/>
    <w:unhideWhenUsed/>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rsid w:val="004C35C3"/>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paragraph" w:styleId="Textodeglobo">
    <w:name w:val="Balloon Text"/>
    <w:basedOn w:val="Normal"/>
    <w:link w:val="TextodegloboCar"/>
    <w:uiPriority w:val="99"/>
    <w:semiHidden/>
    <w:unhideWhenUsed/>
    <w:rsid w:val="00243F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3F3A"/>
    <w:rPr>
      <w:rFonts w:ascii="Tahoma" w:hAnsi="Tahoma" w:cs="Tahoma"/>
      <w:sz w:val="16"/>
      <w:szCs w:val="16"/>
      <w:lang w:val="es-EC"/>
    </w:rPr>
  </w:style>
  <w:style w:type="paragraph" w:styleId="Prrafodelista">
    <w:name w:val="List Paragraph"/>
    <w:basedOn w:val="Normal"/>
    <w:uiPriority w:val="34"/>
    <w:qFormat/>
    <w:rsid w:val="008742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76"/>
    <w:pPr>
      <w:spacing w:after="160" w:line="259" w:lineRule="auto"/>
    </w:pPr>
    <w:rPr>
      <w:sz w:val="22"/>
      <w:szCs w:val="22"/>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3FDF"/>
    <w:pPr>
      <w:tabs>
        <w:tab w:val="center" w:pos="4252"/>
        <w:tab w:val="right" w:pos="8504"/>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8C3FDF"/>
  </w:style>
  <w:style w:type="paragraph" w:styleId="Piedepgina">
    <w:name w:val="footer"/>
    <w:basedOn w:val="Normal"/>
    <w:link w:val="PiedepginaCar"/>
    <w:uiPriority w:val="99"/>
    <w:unhideWhenUsed/>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rsid w:val="004C35C3"/>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paragraph" w:styleId="Textodeglobo">
    <w:name w:val="Balloon Text"/>
    <w:basedOn w:val="Normal"/>
    <w:link w:val="TextodegloboCar"/>
    <w:uiPriority w:val="99"/>
    <w:semiHidden/>
    <w:unhideWhenUsed/>
    <w:rsid w:val="00243F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3F3A"/>
    <w:rPr>
      <w:rFonts w:ascii="Tahoma" w:hAnsi="Tahoma" w:cs="Tahoma"/>
      <w:sz w:val="16"/>
      <w:szCs w:val="16"/>
      <w:lang w:val="es-EC"/>
    </w:rPr>
  </w:style>
  <w:style w:type="paragraph" w:styleId="Prrafodelista">
    <w:name w:val="List Paragraph"/>
    <w:basedOn w:val="Normal"/>
    <w:uiPriority w:val="34"/>
    <w:qFormat/>
    <w:rsid w:val="008742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2959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57791A-1B16-4B35-8B93-620976EAA4DA}" type="doc">
      <dgm:prSet loTypeId="urn:microsoft.com/office/officeart/2005/8/layout/cycle5" loCatId="cycle" qsTypeId="urn:microsoft.com/office/officeart/2005/8/quickstyle/simple1" qsCatId="simple" csTypeId="urn:microsoft.com/office/officeart/2005/8/colors/colorful4" csCatId="colorful" phldr="1"/>
      <dgm:spPr/>
      <dgm:t>
        <a:bodyPr/>
        <a:lstStyle/>
        <a:p>
          <a:endParaRPr lang="es-EC"/>
        </a:p>
      </dgm:t>
    </dgm:pt>
    <dgm:pt modelId="{D6AE89EB-31A0-4425-A750-864C4F71DFA9}">
      <dgm:prSet phldrT="[Texto]"/>
      <dgm:spPr/>
      <dgm:t>
        <a:bodyPr/>
        <a:lstStyle/>
        <a:p>
          <a:r>
            <a:rPr lang="es-EC">
              <a:solidFill>
                <a:schemeClr val="tx1"/>
              </a:solidFill>
            </a:rPr>
            <a:t>MESA 1 </a:t>
          </a:r>
        </a:p>
        <a:p>
          <a:r>
            <a:rPr lang="es-EC">
              <a:solidFill>
                <a:schemeClr val="tx1"/>
              </a:solidFill>
            </a:rPr>
            <a:t>SENAGUA</a:t>
          </a:r>
        </a:p>
        <a:p>
          <a:r>
            <a:rPr lang="es-EC">
              <a:solidFill>
                <a:schemeClr val="tx1"/>
              </a:solidFill>
            </a:rPr>
            <a:t>Agua, saneamiento y gestión de residuos</a:t>
          </a:r>
        </a:p>
      </dgm:t>
    </dgm:pt>
    <dgm:pt modelId="{4FB16473-6268-4053-9883-6506A1247A77}" type="parTrans" cxnId="{8C19AA99-1188-4EFC-AD40-ACFC06B546A4}">
      <dgm:prSet/>
      <dgm:spPr/>
      <dgm:t>
        <a:bodyPr/>
        <a:lstStyle/>
        <a:p>
          <a:endParaRPr lang="es-EC"/>
        </a:p>
      </dgm:t>
    </dgm:pt>
    <dgm:pt modelId="{C62BC0DB-B220-4301-B6BB-F6E23078C43E}" type="sibTrans" cxnId="{8C19AA99-1188-4EFC-AD40-ACFC06B546A4}">
      <dgm:prSet/>
      <dgm:spPr/>
      <dgm:t>
        <a:bodyPr/>
        <a:lstStyle/>
        <a:p>
          <a:endParaRPr lang="es-EC"/>
        </a:p>
      </dgm:t>
    </dgm:pt>
    <dgm:pt modelId="{DA55BC7C-2AA6-47BB-B43B-D3264C97DAF2}">
      <dgm:prSet phldrT="[Texto]"/>
      <dgm:spPr/>
      <dgm:t>
        <a:bodyPr/>
        <a:lstStyle/>
        <a:p>
          <a:r>
            <a:rPr lang="es-EC">
              <a:solidFill>
                <a:schemeClr val="tx1"/>
              </a:solidFill>
            </a:rPr>
            <a:t>MESA 3</a:t>
          </a:r>
        </a:p>
        <a:p>
          <a:r>
            <a:rPr lang="es-EC">
              <a:solidFill>
                <a:schemeClr val="tx1"/>
              </a:solidFill>
            </a:rPr>
            <a:t>MTOP</a:t>
          </a:r>
        </a:p>
        <a:p>
          <a:r>
            <a:rPr lang="es-EC">
              <a:solidFill>
                <a:schemeClr val="tx1"/>
              </a:solidFill>
            </a:rPr>
            <a:t>Servicios Básicos</a:t>
          </a:r>
        </a:p>
      </dgm:t>
    </dgm:pt>
    <dgm:pt modelId="{DCEAE52E-DF13-4152-821C-74C354E6FD8F}" type="parTrans" cxnId="{666D1F1C-C4E0-4F9B-9E72-49EAB85EC87B}">
      <dgm:prSet/>
      <dgm:spPr/>
      <dgm:t>
        <a:bodyPr/>
        <a:lstStyle/>
        <a:p>
          <a:endParaRPr lang="es-EC"/>
        </a:p>
      </dgm:t>
    </dgm:pt>
    <dgm:pt modelId="{FC028EE2-14CD-4A47-BDCA-C0A09BAEE2B2}" type="sibTrans" cxnId="{666D1F1C-C4E0-4F9B-9E72-49EAB85EC87B}">
      <dgm:prSet/>
      <dgm:spPr/>
      <dgm:t>
        <a:bodyPr/>
        <a:lstStyle/>
        <a:p>
          <a:endParaRPr lang="es-EC"/>
        </a:p>
      </dgm:t>
    </dgm:pt>
    <dgm:pt modelId="{F4950AFB-054B-4B5F-9AE4-78B890B808C6}">
      <dgm:prSet phldrT="[Texto]"/>
      <dgm:spPr/>
      <dgm:t>
        <a:bodyPr/>
        <a:lstStyle/>
        <a:p>
          <a:r>
            <a:rPr lang="es-EC">
              <a:solidFill>
                <a:schemeClr val="tx1"/>
              </a:solidFill>
            </a:rPr>
            <a:t>MESA 4</a:t>
          </a:r>
        </a:p>
        <a:p>
          <a:r>
            <a:rPr lang="es-EC">
              <a:solidFill>
                <a:schemeClr val="tx1"/>
              </a:solidFill>
            </a:rPr>
            <a:t>SGR</a:t>
          </a:r>
        </a:p>
        <a:p>
          <a:r>
            <a:rPr lang="es-EC">
              <a:solidFill>
                <a:schemeClr val="tx1"/>
              </a:solidFill>
            </a:rPr>
            <a:t>Alojamiento y asistencia humana</a:t>
          </a:r>
        </a:p>
      </dgm:t>
    </dgm:pt>
    <dgm:pt modelId="{BA08A729-95A3-4942-B7C5-F647F20A9CAA}" type="parTrans" cxnId="{A436E836-2F94-4EFA-A762-C2EEA8C73858}">
      <dgm:prSet/>
      <dgm:spPr/>
      <dgm:t>
        <a:bodyPr/>
        <a:lstStyle/>
        <a:p>
          <a:endParaRPr lang="es-EC"/>
        </a:p>
      </dgm:t>
    </dgm:pt>
    <dgm:pt modelId="{CE985271-1BD0-4419-89A4-228596305DD0}" type="sibTrans" cxnId="{A436E836-2F94-4EFA-A762-C2EEA8C73858}">
      <dgm:prSet/>
      <dgm:spPr/>
      <dgm:t>
        <a:bodyPr/>
        <a:lstStyle/>
        <a:p>
          <a:endParaRPr lang="es-EC"/>
        </a:p>
      </dgm:t>
    </dgm:pt>
    <dgm:pt modelId="{98FD7F5A-1CF4-4D58-8C9C-65D8A86F1876}">
      <dgm:prSet phldrT="[Texto]"/>
      <dgm:spPr/>
      <dgm:t>
        <a:bodyPr/>
        <a:lstStyle/>
        <a:p>
          <a:r>
            <a:rPr lang="es-EC">
              <a:solidFill>
                <a:schemeClr val="tx1"/>
              </a:solidFill>
            </a:rPr>
            <a:t>MESA 5</a:t>
          </a:r>
        </a:p>
        <a:p>
          <a:r>
            <a:rPr lang="es-EC">
              <a:solidFill>
                <a:schemeClr val="tx1"/>
              </a:solidFill>
            </a:rPr>
            <a:t>MINEDUC</a:t>
          </a:r>
        </a:p>
        <a:p>
          <a:r>
            <a:rPr lang="es-EC">
              <a:solidFill>
                <a:schemeClr val="tx1"/>
              </a:solidFill>
            </a:rPr>
            <a:t>Educación</a:t>
          </a:r>
        </a:p>
      </dgm:t>
    </dgm:pt>
    <dgm:pt modelId="{79E314B4-0A91-4F02-8724-23C53E9240E2}" type="parTrans" cxnId="{F06F198A-8D9C-4589-9531-AB66097D9031}">
      <dgm:prSet/>
      <dgm:spPr/>
      <dgm:t>
        <a:bodyPr/>
        <a:lstStyle/>
        <a:p>
          <a:endParaRPr lang="es-EC"/>
        </a:p>
      </dgm:t>
    </dgm:pt>
    <dgm:pt modelId="{F5E8A47C-918D-425E-8E91-934B72D6E2EE}" type="sibTrans" cxnId="{F06F198A-8D9C-4589-9531-AB66097D9031}">
      <dgm:prSet/>
      <dgm:spPr/>
      <dgm:t>
        <a:bodyPr/>
        <a:lstStyle/>
        <a:p>
          <a:endParaRPr lang="es-EC"/>
        </a:p>
      </dgm:t>
    </dgm:pt>
    <dgm:pt modelId="{FC2600CA-8F79-4443-B6AC-BDEDB753D886}">
      <dgm:prSet phldrT="[Texto]"/>
      <dgm:spPr/>
      <dgm:t>
        <a:bodyPr/>
        <a:lstStyle/>
        <a:p>
          <a:r>
            <a:rPr lang="es-EC">
              <a:solidFill>
                <a:schemeClr val="tx1"/>
              </a:solidFill>
            </a:rPr>
            <a:t>MESA 6</a:t>
          </a:r>
        </a:p>
        <a:p>
          <a:r>
            <a:rPr lang="es-EC">
              <a:solidFill>
                <a:schemeClr val="tx1"/>
              </a:solidFill>
            </a:rPr>
            <a:t>MINISTERIO DE TRABAJO</a:t>
          </a:r>
        </a:p>
        <a:p>
          <a:r>
            <a:rPr lang="es-EC">
              <a:solidFill>
                <a:schemeClr val="tx1"/>
              </a:solidFill>
            </a:rPr>
            <a:t>Medios de Vida y Profductividad</a:t>
          </a:r>
        </a:p>
      </dgm:t>
    </dgm:pt>
    <dgm:pt modelId="{782E1E31-AD9D-4EE3-8A5F-CBE01A45D955}" type="parTrans" cxnId="{CBE14CBB-52B9-4EE0-9264-5460CCE74CA1}">
      <dgm:prSet/>
      <dgm:spPr/>
      <dgm:t>
        <a:bodyPr/>
        <a:lstStyle/>
        <a:p>
          <a:endParaRPr lang="es-EC"/>
        </a:p>
      </dgm:t>
    </dgm:pt>
    <dgm:pt modelId="{4C25257E-6270-41DE-B344-D0C4C27FC2B2}" type="sibTrans" cxnId="{CBE14CBB-52B9-4EE0-9264-5460CCE74CA1}">
      <dgm:prSet/>
      <dgm:spPr/>
      <dgm:t>
        <a:bodyPr/>
        <a:lstStyle/>
        <a:p>
          <a:endParaRPr lang="es-EC"/>
        </a:p>
      </dgm:t>
    </dgm:pt>
    <dgm:pt modelId="{D33DF4AC-4F37-41BF-93FF-1512BC937EEE}">
      <dgm:prSet phldrT="[Texto]"/>
      <dgm:spPr/>
      <dgm:t>
        <a:bodyPr/>
        <a:lstStyle/>
        <a:p>
          <a:r>
            <a:rPr lang="es-EC">
              <a:solidFill>
                <a:schemeClr val="tx1"/>
              </a:solidFill>
            </a:rPr>
            <a:t>MESA 2</a:t>
          </a:r>
        </a:p>
        <a:p>
          <a:r>
            <a:rPr lang="es-EC">
              <a:solidFill>
                <a:schemeClr val="tx1"/>
              </a:solidFill>
            </a:rPr>
            <a:t>MSP</a:t>
          </a:r>
        </a:p>
        <a:p>
          <a:r>
            <a:rPr lang="es-EC">
              <a:solidFill>
                <a:schemeClr val="tx1"/>
              </a:solidFill>
            </a:rPr>
            <a:t>Pormoción de la Salud y APH</a:t>
          </a:r>
        </a:p>
      </dgm:t>
    </dgm:pt>
    <dgm:pt modelId="{F2088529-C3AD-4C46-B051-741242016839}" type="parTrans" cxnId="{93190623-22B1-4ED9-8330-E984C49CD62D}">
      <dgm:prSet/>
      <dgm:spPr/>
      <dgm:t>
        <a:bodyPr/>
        <a:lstStyle/>
        <a:p>
          <a:endParaRPr lang="es-EC"/>
        </a:p>
      </dgm:t>
    </dgm:pt>
    <dgm:pt modelId="{59022BE5-1894-41FD-AF21-06227C085694}" type="sibTrans" cxnId="{93190623-22B1-4ED9-8330-E984C49CD62D}">
      <dgm:prSet/>
      <dgm:spPr/>
      <dgm:t>
        <a:bodyPr/>
        <a:lstStyle/>
        <a:p>
          <a:endParaRPr lang="es-EC"/>
        </a:p>
      </dgm:t>
    </dgm:pt>
    <dgm:pt modelId="{260D6688-7E12-4B1D-8848-7A5ACE0714ED}" type="pres">
      <dgm:prSet presAssocID="{9F57791A-1B16-4B35-8B93-620976EAA4DA}" presName="cycle" presStyleCnt="0">
        <dgm:presLayoutVars>
          <dgm:dir/>
          <dgm:resizeHandles val="exact"/>
        </dgm:presLayoutVars>
      </dgm:prSet>
      <dgm:spPr/>
      <dgm:t>
        <a:bodyPr/>
        <a:lstStyle/>
        <a:p>
          <a:endParaRPr lang="es-EC"/>
        </a:p>
      </dgm:t>
    </dgm:pt>
    <dgm:pt modelId="{F1AE7E88-9451-4821-849E-73C201386DCC}" type="pres">
      <dgm:prSet presAssocID="{D6AE89EB-31A0-4425-A750-864C4F71DFA9}" presName="node" presStyleLbl="node1" presStyleIdx="0" presStyleCnt="6">
        <dgm:presLayoutVars>
          <dgm:bulletEnabled val="1"/>
        </dgm:presLayoutVars>
      </dgm:prSet>
      <dgm:spPr/>
      <dgm:t>
        <a:bodyPr/>
        <a:lstStyle/>
        <a:p>
          <a:endParaRPr lang="es-EC"/>
        </a:p>
      </dgm:t>
    </dgm:pt>
    <dgm:pt modelId="{51C27A66-B0A5-41BA-A901-211F063C2877}" type="pres">
      <dgm:prSet presAssocID="{D6AE89EB-31A0-4425-A750-864C4F71DFA9}" presName="spNode" presStyleCnt="0"/>
      <dgm:spPr/>
    </dgm:pt>
    <dgm:pt modelId="{8694ECD4-A1DE-4412-9D23-7703F4B5AD07}" type="pres">
      <dgm:prSet presAssocID="{C62BC0DB-B220-4301-B6BB-F6E23078C43E}" presName="sibTrans" presStyleLbl="sibTrans1D1" presStyleIdx="0" presStyleCnt="6"/>
      <dgm:spPr/>
      <dgm:t>
        <a:bodyPr/>
        <a:lstStyle/>
        <a:p>
          <a:endParaRPr lang="es-EC"/>
        </a:p>
      </dgm:t>
    </dgm:pt>
    <dgm:pt modelId="{8D10C927-5C69-4987-BD9E-7A9C34D4F03E}" type="pres">
      <dgm:prSet presAssocID="{D33DF4AC-4F37-41BF-93FF-1512BC937EEE}" presName="node" presStyleLbl="node1" presStyleIdx="1" presStyleCnt="6">
        <dgm:presLayoutVars>
          <dgm:bulletEnabled val="1"/>
        </dgm:presLayoutVars>
      </dgm:prSet>
      <dgm:spPr/>
      <dgm:t>
        <a:bodyPr/>
        <a:lstStyle/>
        <a:p>
          <a:endParaRPr lang="es-EC"/>
        </a:p>
      </dgm:t>
    </dgm:pt>
    <dgm:pt modelId="{AA3A2CA0-D940-46DA-B678-C26AF52AB5DF}" type="pres">
      <dgm:prSet presAssocID="{D33DF4AC-4F37-41BF-93FF-1512BC937EEE}" presName="spNode" presStyleCnt="0"/>
      <dgm:spPr/>
    </dgm:pt>
    <dgm:pt modelId="{24ECDB34-837A-432A-A369-6E9F9722439F}" type="pres">
      <dgm:prSet presAssocID="{59022BE5-1894-41FD-AF21-06227C085694}" presName="sibTrans" presStyleLbl="sibTrans1D1" presStyleIdx="1" presStyleCnt="6"/>
      <dgm:spPr/>
      <dgm:t>
        <a:bodyPr/>
        <a:lstStyle/>
        <a:p>
          <a:endParaRPr lang="es-EC"/>
        </a:p>
      </dgm:t>
    </dgm:pt>
    <dgm:pt modelId="{F525DFF3-F3CA-4DD9-8706-C947B64322B7}" type="pres">
      <dgm:prSet presAssocID="{DA55BC7C-2AA6-47BB-B43B-D3264C97DAF2}" presName="node" presStyleLbl="node1" presStyleIdx="2" presStyleCnt="6">
        <dgm:presLayoutVars>
          <dgm:bulletEnabled val="1"/>
        </dgm:presLayoutVars>
      </dgm:prSet>
      <dgm:spPr/>
      <dgm:t>
        <a:bodyPr/>
        <a:lstStyle/>
        <a:p>
          <a:endParaRPr lang="es-EC"/>
        </a:p>
      </dgm:t>
    </dgm:pt>
    <dgm:pt modelId="{C9B42A42-8437-4EAE-BC9E-A2FEFF54AC3C}" type="pres">
      <dgm:prSet presAssocID="{DA55BC7C-2AA6-47BB-B43B-D3264C97DAF2}" presName="spNode" presStyleCnt="0"/>
      <dgm:spPr/>
    </dgm:pt>
    <dgm:pt modelId="{B810A311-7DA0-4241-A531-C371D3595399}" type="pres">
      <dgm:prSet presAssocID="{FC028EE2-14CD-4A47-BDCA-C0A09BAEE2B2}" presName="sibTrans" presStyleLbl="sibTrans1D1" presStyleIdx="2" presStyleCnt="6"/>
      <dgm:spPr/>
      <dgm:t>
        <a:bodyPr/>
        <a:lstStyle/>
        <a:p>
          <a:endParaRPr lang="es-EC"/>
        </a:p>
      </dgm:t>
    </dgm:pt>
    <dgm:pt modelId="{73EFA5E7-431C-43EE-92A7-1F2451CF009C}" type="pres">
      <dgm:prSet presAssocID="{F4950AFB-054B-4B5F-9AE4-78B890B808C6}" presName="node" presStyleLbl="node1" presStyleIdx="3" presStyleCnt="6">
        <dgm:presLayoutVars>
          <dgm:bulletEnabled val="1"/>
        </dgm:presLayoutVars>
      </dgm:prSet>
      <dgm:spPr/>
      <dgm:t>
        <a:bodyPr/>
        <a:lstStyle/>
        <a:p>
          <a:endParaRPr lang="es-EC"/>
        </a:p>
      </dgm:t>
    </dgm:pt>
    <dgm:pt modelId="{3CD01BEA-6CCD-429F-92ED-424ED5379921}" type="pres">
      <dgm:prSet presAssocID="{F4950AFB-054B-4B5F-9AE4-78B890B808C6}" presName="spNode" presStyleCnt="0"/>
      <dgm:spPr/>
    </dgm:pt>
    <dgm:pt modelId="{AF594503-7157-4040-A493-E1424D01CC91}" type="pres">
      <dgm:prSet presAssocID="{CE985271-1BD0-4419-89A4-228596305DD0}" presName="sibTrans" presStyleLbl="sibTrans1D1" presStyleIdx="3" presStyleCnt="6"/>
      <dgm:spPr/>
      <dgm:t>
        <a:bodyPr/>
        <a:lstStyle/>
        <a:p>
          <a:endParaRPr lang="es-EC"/>
        </a:p>
      </dgm:t>
    </dgm:pt>
    <dgm:pt modelId="{B8FAB009-FF84-4CC0-8DDA-349113DCECA5}" type="pres">
      <dgm:prSet presAssocID="{98FD7F5A-1CF4-4D58-8C9C-65D8A86F1876}" presName="node" presStyleLbl="node1" presStyleIdx="4" presStyleCnt="6">
        <dgm:presLayoutVars>
          <dgm:bulletEnabled val="1"/>
        </dgm:presLayoutVars>
      </dgm:prSet>
      <dgm:spPr/>
      <dgm:t>
        <a:bodyPr/>
        <a:lstStyle/>
        <a:p>
          <a:endParaRPr lang="es-EC"/>
        </a:p>
      </dgm:t>
    </dgm:pt>
    <dgm:pt modelId="{3EB53B56-9EE6-4151-8613-DC5C3D0CC50A}" type="pres">
      <dgm:prSet presAssocID="{98FD7F5A-1CF4-4D58-8C9C-65D8A86F1876}" presName="spNode" presStyleCnt="0"/>
      <dgm:spPr/>
    </dgm:pt>
    <dgm:pt modelId="{E2E50E70-DC79-4C28-97A5-BD063604BA83}" type="pres">
      <dgm:prSet presAssocID="{F5E8A47C-918D-425E-8E91-934B72D6E2EE}" presName="sibTrans" presStyleLbl="sibTrans1D1" presStyleIdx="4" presStyleCnt="6"/>
      <dgm:spPr/>
      <dgm:t>
        <a:bodyPr/>
        <a:lstStyle/>
        <a:p>
          <a:endParaRPr lang="es-EC"/>
        </a:p>
      </dgm:t>
    </dgm:pt>
    <dgm:pt modelId="{52E53B5A-C8C2-4939-98CF-83842703D1D1}" type="pres">
      <dgm:prSet presAssocID="{FC2600CA-8F79-4443-B6AC-BDEDB753D886}" presName="node" presStyleLbl="node1" presStyleIdx="5" presStyleCnt="6">
        <dgm:presLayoutVars>
          <dgm:bulletEnabled val="1"/>
        </dgm:presLayoutVars>
      </dgm:prSet>
      <dgm:spPr/>
      <dgm:t>
        <a:bodyPr/>
        <a:lstStyle/>
        <a:p>
          <a:endParaRPr lang="es-EC"/>
        </a:p>
      </dgm:t>
    </dgm:pt>
    <dgm:pt modelId="{1E989900-4DF1-4975-BC09-423DC9EE989E}" type="pres">
      <dgm:prSet presAssocID="{FC2600CA-8F79-4443-B6AC-BDEDB753D886}" presName="spNode" presStyleCnt="0"/>
      <dgm:spPr/>
    </dgm:pt>
    <dgm:pt modelId="{C55706FA-57F3-42B3-99B0-46D432212881}" type="pres">
      <dgm:prSet presAssocID="{4C25257E-6270-41DE-B344-D0C4C27FC2B2}" presName="sibTrans" presStyleLbl="sibTrans1D1" presStyleIdx="5" presStyleCnt="6"/>
      <dgm:spPr/>
      <dgm:t>
        <a:bodyPr/>
        <a:lstStyle/>
        <a:p>
          <a:endParaRPr lang="es-EC"/>
        </a:p>
      </dgm:t>
    </dgm:pt>
  </dgm:ptLst>
  <dgm:cxnLst>
    <dgm:cxn modelId="{6470DB93-BB89-4BEE-A0B3-60E33EDED6BE}" type="presOf" srcId="{FC2600CA-8F79-4443-B6AC-BDEDB753D886}" destId="{52E53B5A-C8C2-4939-98CF-83842703D1D1}" srcOrd="0" destOrd="0" presId="urn:microsoft.com/office/officeart/2005/8/layout/cycle5"/>
    <dgm:cxn modelId="{C237096D-84EC-4232-A35C-097DE06F2F3A}" type="presOf" srcId="{F4950AFB-054B-4B5F-9AE4-78B890B808C6}" destId="{73EFA5E7-431C-43EE-92A7-1F2451CF009C}" srcOrd="0" destOrd="0" presId="urn:microsoft.com/office/officeart/2005/8/layout/cycle5"/>
    <dgm:cxn modelId="{D876207A-1ADE-4F87-86B9-43C5BC513D58}" type="presOf" srcId="{FC028EE2-14CD-4A47-BDCA-C0A09BAEE2B2}" destId="{B810A311-7DA0-4241-A531-C371D3595399}" srcOrd="0" destOrd="0" presId="urn:microsoft.com/office/officeart/2005/8/layout/cycle5"/>
    <dgm:cxn modelId="{4898D565-853A-401F-9566-7191278AEC9A}" type="presOf" srcId="{DA55BC7C-2AA6-47BB-B43B-D3264C97DAF2}" destId="{F525DFF3-F3CA-4DD9-8706-C947B64322B7}" srcOrd="0" destOrd="0" presId="urn:microsoft.com/office/officeart/2005/8/layout/cycle5"/>
    <dgm:cxn modelId="{6193984B-66C3-4B59-8693-CD09261CF941}" type="presOf" srcId="{59022BE5-1894-41FD-AF21-06227C085694}" destId="{24ECDB34-837A-432A-A369-6E9F9722439F}" srcOrd="0" destOrd="0" presId="urn:microsoft.com/office/officeart/2005/8/layout/cycle5"/>
    <dgm:cxn modelId="{666D1F1C-C4E0-4F9B-9E72-49EAB85EC87B}" srcId="{9F57791A-1B16-4B35-8B93-620976EAA4DA}" destId="{DA55BC7C-2AA6-47BB-B43B-D3264C97DAF2}" srcOrd="2" destOrd="0" parTransId="{DCEAE52E-DF13-4152-821C-74C354E6FD8F}" sibTransId="{FC028EE2-14CD-4A47-BDCA-C0A09BAEE2B2}"/>
    <dgm:cxn modelId="{E61F2153-4689-4D41-9B79-41FE8CB4A325}" type="presOf" srcId="{9F57791A-1B16-4B35-8B93-620976EAA4DA}" destId="{260D6688-7E12-4B1D-8848-7A5ACE0714ED}" srcOrd="0" destOrd="0" presId="urn:microsoft.com/office/officeart/2005/8/layout/cycle5"/>
    <dgm:cxn modelId="{93190623-22B1-4ED9-8330-E984C49CD62D}" srcId="{9F57791A-1B16-4B35-8B93-620976EAA4DA}" destId="{D33DF4AC-4F37-41BF-93FF-1512BC937EEE}" srcOrd="1" destOrd="0" parTransId="{F2088529-C3AD-4C46-B051-741242016839}" sibTransId="{59022BE5-1894-41FD-AF21-06227C085694}"/>
    <dgm:cxn modelId="{74EA8395-A028-4CED-924C-A0A9E691D937}" type="presOf" srcId="{D6AE89EB-31A0-4425-A750-864C4F71DFA9}" destId="{F1AE7E88-9451-4821-849E-73C201386DCC}" srcOrd="0" destOrd="0" presId="urn:microsoft.com/office/officeart/2005/8/layout/cycle5"/>
    <dgm:cxn modelId="{7489F3F5-34A0-467A-9681-BF8F4D643936}" type="presOf" srcId="{98FD7F5A-1CF4-4D58-8C9C-65D8A86F1876}" destId="{B8FAB009-FF84-4CC0-8DDA-349113DCECA5}" srcOrd="0" destOrd="0" presId="urn:microsoft.com/office/officeart/2005/8/layout/cycle5"/>
    <dgm:cxn modelId="{B1C73CFC-B3D8-4857-81A0-F5D3EF68005D}" type="presOf" srcId="{CE985271-1BD0-4419-89A4-228596305DD0}" destId="{AF594503-7157-4040-A493-E1424D01CC91}" srcOrd="0" destOrd="0" presId="urn:microsoft.com/office/officeart/2005/8/layout/cycle5"/>
    <dgm:cxn modelId="{4AE564A2-4F0E-4C88-B969-C8AF42DA8A59}" type="presOf" srcId="{F5E8A47C-918D-425E-8E91-934B72D6E2EE}" destId="{E2E50E70-DC79-4C28-97A5-BD063604BA83}" srcOrd="0" destOrd="0" presId="urn:microsoft.com/office/officeart/2005/8/layout/cycle5"/>
    <dgm:cxn modelId="{F06F198A-8D9C-4589-9531-AB66097D9031}" srcId="{9F57791A-1B16-4B35-8B93-620976EAA4DA}" destId="{98FD7F5A-1CF4-4D58-8C9C-65D8A86F1876}" srcOrd="4" destOrd="0" parTransId="{79E314B4-0A91-4F02-8724-23C53E9240E2}" sibTransId="{F5E8A47C-918D-425E-8E91-934B72D6E2EE}"/>
    <dgm:cxn modelId="{730A7141-79D1-4151-86A6-7A18363D4BA1}" type="presOf" srcId="{D33DF4AC-4F37-41BF-93FF-1512BC937EEE}" destId="{8D10C927-5C69-4987-BD9E-7A9C34D4F03E}" srcOrd="0" destOrd="0" presId="urn:microsoft.com/office/officeart/2005/8/layout/cycle5"/>
    <dgm:cxn modelId="{28CA1819-B29B-4BF2-9F41-0C14FA8C5031}" type="presOf" srcId="{C62BC0DB-B220-4301-B6BB-F6E23078C43E}" destId="{8694ECD4-A1DE-4412-9D23-7703F4B5AD07}" srcOrd="0" destOrd="0" presId="urn:microsoft.com/office/officeart/2005/8/layout/cycle5"/>
    <dgm:cxn modelId="{19D973C7-D8AE-4CE8-8BAD-C063822163EE}" type="presOf" srcId="{4C25257E-6270-41DE-B344-D0C4C27FC2B2}" destId="{C55706FA-57F3-42B3-99B0-46D432212881}" srcOrd="0" destOrd="0" presId="urn:microsoft.com/office/officeart/2005/8/layout/cycle5"/>
    <dgm:cxn modelId="{8C19AA99-1188-4EFC-AD40-ACFC06B546A4}" srcId="{9F57791A-1B16-4B35-8B93-620976EAA4DA}" destId="{D6AE89EB-31A0-4425-A750-864C4F71DFA9}" srcOrd="0" destOrd="0" parTransId="{4FB16473-6268-4053-9883-6506A1247A77}" sibTransId="{C62BC0DB-B220-4301-B6BB-F6E23078C43E}"/>
    <dgm:cxn modelId="{CBE14CBB-52B9-4EE0-9264-5460CCE74CA1}" srcId="{9F57791A-1B16-4B35-8B93-620976EAA4DA}" destId="{FC2600CA-8F79-4443-B6AC-BDEDB753D886}" srcOrd="5" destOrd="0" parTransId="{782E1E31-AD9D-4EE3-8A5F-CBE01A45D955}" sibTransId="{4C25257E-6270-41DE-B344-D0C4C27FC2B2}"/>
    <dgm:cxn modelId="{A436E836-2F94-4EFA-A762-C2EEA8C73858}" srcId="{9F57791A-1B16-4B35-8B93-620976EAA4DA}" destId="{F4950AFB-054B-4B5F-9AE4-78B890B808C6}" srcOrd="3" destOrd="0" parTransId="{BA08A729-95A3-4942-B7C5-F647F20A9CAA}" sibTransId="{CE985271-1BD0-4419-89A4-228596305DD0}"/>
    <dgm:cxn modelId="{295DE127-2EEE-4414-B0D5-9ECCE153850B}" type="presParOf" srcId="{260D6688-7E12-4B1D-8848-7A5ACE0714ED}" destId="{F1AE7E88-9451-4821-849E-73C201386DCC}" srcOrd="0" destOrd="0" presId="urn:microsoft.com/office/officeart/2005/8/layout/cycle5"/>
    <dgm:cxn modelId="{3521EC18-AC58-4466-B941-53664A75D1C5}" type="presParOf" srcId="{260D6688-7E12-4B1D-8848-7A5ACE0714ED}" destId="{51C27A66-B0A5-41BA-A901-211F063C2877}" srcOrd="1" destOrd="0" presId="urn:microsoft.com/office/officeart/2005/8/layout/cycle5"/>
    <dgm:cxn modelId="{F6F591EF-1676-49A0-B195-5A020DF8A3D7}" type="presParOf" srcId="{260D6688-7E12-4B1D-8848-7A5ACE0714ED}" destId="{8694ECD4-A1DE-4412-9D23-7703F4B5AD07}" srcOrd="2" destOrd="0" presId="urn:microsoft.com/office/officeart/2005/8/layout/cycle5"/>
    <dgm:cxn modelId="{FAC09019-4C44-4E77-ACC2-8B14488E3457}" type="presParOf" srcId="{260D6688-7E12-4B1D-8848-7A5ACE0714ED}" destId="{8D10C927-5C69-4987-BD9E-7A9C34D4F03E}" srcOrd="3" destOrd="0" presId="urn:microsoft.com/office/officeart/2005/8/layout/cycle5"/>
    <dgm:cxn modelId="{45C1F96F-9CD6-4B30-B945-D8A247F3F9C6}" type="presParOf" srcId="{260D6688-7E12-4B1D-8848-7A5ACE0714ED}" destId="{AA3A2CA0-D940-46DA-B678-C26AF52AB5DF}" srcOrd="4" destOrd="0" presId="urn:microsoft.com/office/officeart/2005/8/layout/cycle5"/>
    <dgm:cxn modelId="{1D58CBA3-D8A5-488C-8187-B0876C98E94D}" type="presParOf" srcId="{260D6688-7E12-4B1D-8848-7A5ACE0714ED}" destId="{24ECDB34-837A-432A-A369-6E9F9722439F}" srcOrd="5" destOrd="0" presId="urn:microsoft.com/office/officeart/2005/8/layout/cycle5"/>
    <dgm:cxn modelId="{9FB5BE2F-19C7-48FE-A627-E78D5269AF9A}" type="presParOf" srcId="{260D6688-7E12-4B1D-8848-7A5ACE0714ED}" destId="{F525DFF3-F3CA-4DD9-8706-C947B64322B7}" srcOrd="6" destOrd="0" presId="urn:microsoft.com/office/officeart/2005/8/layout/cycle5"/>
    <dgm:cxn modelId="{259185F7-D92E-473C-9FF9-BCFCACE69915}" type="presParOf" srcId="{260D6688-7E12-4B1D-8848-7A5ACE0714ED}" destId="{C9B42A42-8437-4EAE-BC9E-A2FEFF54AC3C}" srcOrd="7" destOrd="0" presId="urn:microsoft.com/office/officeart/2005/8/layout/cycle5"/>
    <dgm:cxn modelId="{A051E83A-24E7-42FD-8ECB-F5C5216E8675}" type="presParOf" srcId="{260D6688-7E12-4B1D-8848-7A5ACE0714ED}" destId="{B810A311-7DA0-4241-A531-C371D3595399}" srcOrd="8" destOrd="0" presId="urn:microsoft.com/office/officeart/2005/8/layout/cycle5"/>
    <dgm:cxn modelId="{B3E77A30-8DAE-4991-9344-FADB6CCBFFCE}" type="presParOf" srcId="{260D6688-7E12-4B1D-8848-7A5ACE0714ED}" destId="{73EFA5E7-431C-43EE-92A7-1F2451CF009C}" srcOrd="9" destOrd="0" presId="urn:microsoft.com/office/officeart/2005/8/layout/cycle5"/>
    <dgm:cxn modelId="{C4E12EAF-002F-46E4-A17F-7EFAFEA89257}" type="presParOf" srcId="{260D6688-7E12-4B1D-8848-7A5ACE0714ED}" destId="{3CD01BEA-6CCD-429F-92ED-424ED5379921}" srcOrd="10" destOrd="0" presId="urn:microsoft.com/office/officeart/2005/8/layout/cycle5"/>
    <dgm:cxn modelId="{09B3F93B-47A3-4698-AFB2-149107059121}" type="presParOf" srcId="{260D6688-7E12-4B1D-8848-7A5ACE0714ED}" destId="{AF594503-7157-4040-A493-E1424D01CC91}" srcOrd="11" destOrd="0" presId="urn:microsoft.com/office/officeart/2005/8/layout/cycle5"/>
    <dgm:cxn modelId="{DEF476A6-5222-4DED-A722-2FBDB5F453EC}" type="presParOf" srcId="{260D6688-7E12-4B1D-8848-7A5ACE0714ED}" destId="{B8FAB009-FF84-4CC0-8DDA-349113DCECA5}" srcOrd="12" destOrd="0" presId="urn:microsoft.com/office/officeart/2005/8/layout/cycle5"/>
    <dgm:cxn modelId="{1FBC3DC6-B7A3-4769-BB46-93746D0D81CB}" type="presParOf" srcId="{260D6688-7E12-4B1D-8848-7A5ACE0714ED}" destId="{3EB53B56-9EE6-4151-8613-DC5C3D0CC50A}" srcOrd="13" destOrd="0" presId="urn:microsoft.com/office/officeart/2005/8/layout/cycle5"/>
    <dgm:cxn modelId="{EEB0DCB6-3C9E-4B91-B9A1-D87AFD2377DE}" type="presParOf" srcId="{260D6688-7E12-4B1D-8848-7A5ACE0714ED}" destId="{E2E50E70-DC79-4C28-97A5-BD063604BA83}" srcOrd="14" destOrd="0" presId="urn:microsoft.com/office/officeart/2005/8/layout/cycle5"/>
    <dgm:cxn modelId="{49E7206E-F575-42AB-AA78-6D0DCE0AE0A0}" type="presParOf" srcId="{260D6688-7E12-4B1D-8848-7A5ACE0714ED}" destId="{52E53B5A-C8C2-4939-98CF-83842703D1D1}" srcOrd="15" destOrd="0" presId="urn:microsoft.com/office/officeart/2005/8/layout/cycle5"/>
    <dgm:cxn modelId="{FB90B8BC-6F47-4BD7-8EA2-D46162CFD4D0}" type="presParOf" srcId="{260D6688-7E12-4B1D-8848-7A5ACE0714ED}" destId="{1E989900-4DF1-4975-BC09-423DC9EE989E}" srcOrd="16" destOrd="0" presId="urn:microsoft.com/office/officeart/2005/8/layout/cycle5"/>
    <dgm:cxn modelId="{3251A415-2A4E-49C0-817C-443BE55A40FE}" type="presParOf" srcId="{260D6688-7E12-4B1D-8848-7A5ACE0714ED}" destId="{C55706FA-57F3-42B3-99B0-46D432212881}" srcOrd="17" destOrd="0" presId="urn:microsoft.com/office/officeart/2005/8/layout/cycle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AE7E88-9451-4821-849E-73C201386DCC}">
      <dsp:nvSpPr>
        <dsp:cNvPr id="0" name=""/>
        <dsp:cNvSpPr/>
      </dsp:nvSpPr>
      <dsp:spPr>
        <a:xfrm>
          <a:off x="2252319" y="161"/>
          <a:ext cx="767075" cy="49859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solidFill>
                <a:schemeClr val="tx1"/>
              </a:solidFill>
            </a:rPr>
            <a:t>MESA 1 </a:t>
          </a:r>
        </a:p>
        <a:p>
          <a:pPr lvl="0" algn="ctr" defTabSz="222250">
            <a:lnSpc>
              <a:spcPct val="90000"/>
            </a:lnSpc>
            <a:spcBef>
              <a:spcPct val="0"/>
            </a:spcBef>
            <a:spcAft>
              <a:spcPct val="35000"/>
            </a:spcAft>
          </a:pPr>
          <a:r>
            <a:rPr lang="es-EC" sz="500" kern="1200">
              <a:solidFill>
                <a:schemeClr val="tx1"/>
              </a:solidFill>
            </a:rPr>
            <a:t>SENAGUA</a:t>
          </a:r>
        </a:p>
        <a:p>
          <a:pPr lvl="0" algn="ctr" defTabSz="222250">
            <a:lnSpc>
              <a:spcPct val="90000"/>
            </a:lnSpc>
            <a:spcBef>
              <a:spcPct val="0"/>
            </a:spcBef>
            <a:spcAft>
              <a:spcPct val="35000"/>
            </a:spcAft>
          </a:pPr>
          <a:r>
            <a:rPr lang="es-EC" sz="500" kern="1200">
              <a:solidFill>
                <a:schemeClr val="tx1"/>
              </a:solidFill>
            </a:rPr>
            <a:t>Agua, saneamiento y gestión de residuos</a:t>
          </a:r>
        </a:p>
      </dsp:txBody>
      <dsp:txXfrm>
        <a:off x="2276659" y="24501"/>
        <a:ext cx="718395" cy="449919"/>
      </dsp:txXfrm>
    </dsp:sp>
    <dsp:sp modelId="{8694ECD4-A1DE-4412-9D23-7703F4B5AD07}">
      <dsp:nvSpPr>
        <dsp:cNvPr id="0" name=""/>
        <dsp:cNvSpPr/>
      </dsp:nvSpPr>
      <dsp:spPr>
        <a:xfrm>
          <a:off x="1462034" y="249460"/>
          <a:ext cx="2347645" cy="2347645"/>
        </a:xfrm>
        <a:custGeom>
          <a:avLst/>
          <a:gdLst/>
          <a:ahLst/>
          <a:cxnLst/>
          <a:rect l="0" t="0" r="0" b="0"/>
          <a:pathLst>
            <a:path>
              <a:moveTo>
                <a:pt x="1653675" y="102561"/>
              </a:moveTo>
              <a:arcTo wR="1173822" hR="1173822" stAng="17647748" swAng="923028"/>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D10C927-5C69-4987-BD9E-7A9C34D4F03E}">
      <dsp:nvSpPr>
        <dsp:cNvPr id="0" name=""/>
        <dsp:cNvSpPr/>
      </dsp:nvSpPr>
      <dsp:spPr>
        <a:xfrm>
          <a:off x="3268879" y="587072"/>
          <a:ext cx="767075" cy="498599"/>
        </a:xfrm>
        <a:prstGeom prst="roundRect">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solidFill>
                <a:schemeClr val="tx1"/>
              </a:solidFill>
            </a:rPr>
            <a:t>MESA 2</a:t>
          </a:r>
        </a:p>
        <a:p>
          <a:pPr lvl="0" algn="ctr" defTabSz="222250">
            <a:lnSpc>
              <a:spcPct val="90000"/>
            </a:lnSpc>
            <a:spcBef>
              <a:spcPct val="0"/>
            </a:spcBef>
            <a:spcAft>
              <a:spcPct val="35000"/>
            </a:spcAft>
          </a:pPr>
          <a:r>
            <a:rPr lang="es-EC" sz="500" kern="1200">
              <a:solidFill>
                <a:schemeClr val="tx1"/>
              </a:solidFill>
            </a:rPr>
            <a:t>MSP</a:t>
          </a:r>
        </a:p>
        <a:p>
          <a:pPr lvl="0" algn="ctr" defTabSz="222250">
            <a:lnSpc>
              <a:spcPct val="90000"/>
            </a:lnSpc>
            <a:spcBef>
              <a:spcPct val="0"/>
            </a:spcBef>
            <a:spcAft>
              <a:spcPct val="35000"/>
            </a:spcAft>
          </a:pPr>
          <a:r>
            <a:rPr lang="es-EC" sz="500" kern="1200">
              <a:solidFill>
                <a:schemeClr val="tx1"/>
              </a:solidFill>
            </a:rPr>
            <a:t>Pormoción de la Salud y APH</a:t>
          </a:r>
        </a:p>
      </dsp:txBody>
      <dsp:txXfrm>
        <a:off x="3293219" y="611412"/>
        <a:ext cx="718395" cy="449919"/>
      </dsp:txXfrm>
    </dsp:sp>
    <dsp:sp modelId="{24ECDB34-837A-432A-A369-6E9F9722439F}">
      <dsp:nvSpPr>
        <dsp:cNvPr id="0" name=""/>
        <dsp:cNvSpPr/>
      </dsp:nvSpPr>
      <dsp:spPr>
        <a:xfrm>
          <a:off x="1462034" y="249460"/>
          <a:ext cx="2347645" cy="2347645"/>
        </a:xfrm>
        <a:custGeom>
          <a:avLst/>
          <a:gdLst/>
          <a:ahLst/>
          <a:cxnLst/>
          <a:rect l="0" t="0" r="0" b="0"/>
          <a:pathLst>
            <a:path>
              <a:moveTo>
                <a:pt x="2329369" y="967496"/>
              </a:moveTo>
              <a:arcTo wR="1173822" hR="1173822" stAng="20992580" swAng="1214839"/>
            </a:path>
          </a:pathLst>
        </a:custGeom>
        <a:noFill/>
        <a:ln w="6350" cap="flat" cmpd="sng" algn="ctr">
          <a:solidFill>
            <a:schemeClr val="accent4">
              <a:hueOff val="2079139"/>
              <a:satOff val="-9594"/>
              <a:lumOff val="35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525DFF3-F3CA-4DD9-8706-C947B64322B7}">
      <dsp:nvSpPr>
        <dsp:cNvPr id="0" name=""/>
        <dsp:cNvSpPr/>
      </dsp:nvSpPr>
      <dsp:spPr>
        <a:xfrm>
          <a:off x="3268879" y="1760895"/>
          <a:ext cx="767075" cy="498599"/>
        </a:xfrm>
        <a:prstGeom prst="roundRect">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solidFill>
                <a:schemeClr val="tx1"/>
              </a:solidFill>
            </a:rPr>
            <a:t>MESA 3</a:t>
          </a:r>
        </a:p>
        <a:p>
          <a:pPr lvl="0" algn="ctr" defTabSz="222250">
            <a:lnSpc>
              <a:spcPct val="90000"/>
            </a:lnSpc>
            <a:spcBef>
              <a:spcPct val="0"/>
            </a:spcBef>
            <a:spcAft>
              <a:spcPct val="35000"/>
            </a:spcAft>
          </a:pPr>
          <a:r>
            <a:rPr lang="es-EC" sz="500" kern="1200">
              <a:solidFill>
                <a:schemeClr val="tx1"/>
              </a:solidFill>
            </a:rPr>
            <a:t>MTOP</a:t>
          </a:r>
        </a:p>
        <a:p>
          <a:pPr lvl="0" algn="ctr" defTabSz="222250">
            <a:lnSpc>
              <a:spcPct val="90000"/>
            </a:lnSpc>
            <a:spcBef>
              <a:spcPct val="0"/>
            </a:spcBef>
            <a:spcAft>
              <a:spcPct val="35000"/>
            </a:spcAft>
          </a:pPr>
          <a:r>
            <a:rPr lang="es-EC" sz="500" kern="1200">
              <a:solidFill>
                <a:schemeClr val="tx1"/>
              </a:solidFill>
            </a:rPr>
            <a:t>Servicios Básicos</a:t>
          </a:r>
        </a:p>
      </dsp:txBody>
      <dsp:txXfrm>
        <a:off x="3293219" y="1785235"/>
        <a:ext cx="718395" cy="449919"/>
      </dsp:txXfrm>
    </dsp:sp>
    <dsp:sp modelId="{B810A311-7DA0-4241-A531-C371D3595399}">
      <dsp:nvSpPr>
        <dsp:cNvPr id="0" name=""/>
        <dsp:cNvSpPr/>
      </dsp:nvSpPr>
      <dsp:spPr>
        <a:xfrm>
          <a:off x="1462034" y="249460"/>
          <a:ext cx="2347645" cy="2347645"/>
        </a:xfrm>
        <a:custGeom>
          <a:avLst/>
          <a:gdLst/>
          <a:ahLst/>
          <a:cxnLst/>
          <a:rect l="0" t="0" r="0" b="0"/>
          <a:pathLst>
            <a:path>
              <a:moveTo>
                <a:pt x="1920670" y="2079404"/>
              </a:moveTo>
              <a:arcTo wR="1173822" hR="1173822" stAng="3029224" swAng="923028"/>
            </a:path>
          </a:pathLst>
        </a:custGeom>
        <a:noFill/>
        <a:ln w="6350" cap="flat" cmpd="sng" algn="ctr">
          <a:solidFill>
            <a:schemeClr val="accent4">
              <a:hueOff val="4158277"/>
              <a:satOff val="-19187"/>
              <a:lumOff val="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3EFA5E7-431C-43EE-92A7-1F2451CF009C}">
      <dsp:nvSpPr>
        <dsp:cNvPr id="0" name=""/>
        <dsp:cNvSpPr/>
      </dsp:nvSpPr>
      <dsp:spPr>
        <a:xfrm>
          <a:off x="2252319" y="2347806"/>
          <a:ext cx="767075" cy="498599"/>
        </a:xfrm>
        <a:prstGeom prst="roundRect">
          <a:avLst/>
        </a:prstGeom>
        <a:solidFill>
          <a:schemeClr val="accent4">
            <a:hueOff val="6237416"/>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solidFill>
                <a:schemeClr val="tx1"/>
              </a:solidFill>
            </a:rPr>
            <a:t>MESA 4</a:t>
          </a:r>
        </a:p>
        <a:p>
          <a:pPr lvl="0" algn="ctr" defTabSz="222250">
            <a:lnSpc>
              <a:spcPct val="90000"/>
            </a:lnSpc>
            <a:spcBef>
              <a:spcPct val="0"/>
            </a:spcBef>
            <a:spcAft>
              <a:spcPct val="35000"/>
            </a:spcAft>
          </a:pPr>
          <a:r>
            <a:rPr lang="es-EC" sz="500" kern="1200">
              <a:solidFill>
                <a:schemeClr val="tx1"/>
              </a:solidFill>
            </a:rPr>
            <a:t>SGR</a:t>
          </a:r>
        </a:p>
        <a:p>
          <a:pPr lvl="0" algn="ctr" defTabSz="222250">
            <a:lnSpc>
              <a:spcPct val="90000"/>
            </a:lnSpc>
            <a:spcBef>
              <a:spcPct val="0"/>
            </a:spcBef>
            <a:spcAft>
              <a:spcPct val="35000"/>
            </a:spcAft>
          </a:pPr>
          <a:r>
            <a:rPr lang="es-EC" sz="500" kern="1200">
              <a:solidFill>
                <a:schemeClr val="tx1"/>
              </a:solidFill>
            </a:rPr>
            <a:t>Alojamiento y asistencia humana</a:t>
          </a:r>
        </a:p>
      </dsp:txBody>
      <dsp:txXfrm>
        <a:off x="2276659" y="2372146"/>
        <a:ext cx="718395" cy="449919"/>
      </dsp:txXfrm>
    </dsp:sp>
    <dsp:sp modelId="{AF594503-7157-4040-A493-E1424D01CC91}">
      <dsp:nvSpPr>
        <dsp:cNvPr id="0" name=""/>
        <dsp:cNvSpPr/>
      </dsp:nvSpPr>
      <dsp:spPr>
        <a:xfrm>
          <a:off x="1462034" y="249460"/>
          <a:ext cx="2347645" cy="2347645"/>
        </a:xfrm>
        <a:custGeom>
          <a:avLst/>
          <a:gdLst/>
          <a:ahLst/>
          <a:cxnLst/>
          <a:rect l="0" t="0" r="0" b="0"/>
          <a:pathLst>
            <a:path>
              <a:moveTo>
                <a:pt x="693970" y="2245084"/>
              </a:moveTo>
              <a:arcTo wR="1173822" hR="1173822" stAng="6847748" swAng="923028"/>
            </a:path>
          </a:pathLst>
        </a:custGeom>
        <a:noFill/>
        <a:ln w="6350" cap="flat" cmpd="sng" algn="ctr">
          <a:solidFill>
            <a:schemeClr val="accent4">
              <a:hueOff val="6237416"/>
              <a:satOff val="-28781"/>
              <a:lumOff val="105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8FAB009-FF84-4CC0-8DDA-349113DCECA5}">
      <dsp:nvSpPr>
        <dsp:cNvPr id="0" name=""/>
        <dsp:cNvSpPr/>
      </dsp:nvSpPr>
      <dsp:spPr>
        <a:xfrm>
          <a:off x="1235759" y="1760895"/>
          <a:ext cx="767075" cy="498599"/>
        </a:xfrm>
        <a:prstGeom prst="roundRect">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solidFill>
                <a:schemeClr val="tx1"/>
              </a:solidFill>
            </a:rPr>
            <a:t>MESA 5</a:t>
          </a:r>
        </a:p>
        <a:p>
          <a:pPr lvl="0" algn="ctr" defTabSz="222250">
            <a:lnSpc>
              <a:spcPct val="90000"/>
            </a:lnSpc>
            <a:spcBef>
              <a:spcPct val="0"/>
            </a:spcBef>
            <a:spcAft>
              <a:spcPct val="35000"/>
            </a:spcAft>
          </a:pPr>
          <a:r>
            <a:rPr lang="es-EC" sz="500" kern="1200">
              <a:solidFill>
                <a:schemeClr val="tx1"/>
              </a:solidFill>
            </a:rPr>
            <a:t>MINEDUC</a:t>
          </a:r>
        </a:p>
        <a:p>
          <a:pPr lvl="0" algn="ctr" defTabSz="222250">
            <a:lnSpc>
              <a:spcPct val="90000"/>
            </a:lnSpc>
            <a:spcBef>
              <a:spcPct val="0"/>
            </a:spcBef>
            <a:spcAft>
              <a:spcPct val="35000"/>
            </a:spcAft>
          </a:pPr>
          <a:r>
            <a:rPr lang="es-EC" sz="500" kern="1200">
              <a:solidFill>
                <a:schemeClr val="tx1"/>
              </a:solidFill>
            </a:rPr>
            <a:t>Educación</a:t>
          </a:r>
        </a:p>
      </dsp:txBody>
      <dsp:txXfrm>
        <a:off x="1260099" y="1785235"/>
        <a:ext cx="718395" cy="449919"/>
      </dsp:txXfrm>
    </dsp:sp>
    <dsp:sp modelId="{E2E50E70-DC79-4C28-97A5-BD063604BA83}">
      <dsp:nvSpPr>
        <dsp:cNvPr id="0" name=""/>
        <dsp:cNvSpPr/>
      </dsp:nvSpPr>
      <dsp:spPr>
        <a:xfrm>
          <a:off x="1462034" y="249460"/>
          <a:ext cx="2347645" cy="2347645"/>
        </a:xfrm>
        <a:custGeom>
          <a:avLst/>
          <a:gdLst/>
          <a:ahLst/>
          <a:cxnLst/>
          <a:rect l="0" t="0" r="0" b="0"/>
          <a:pathLst>
            <a:path>
              <a:moveTo>
                <a:pt x="18275" y="1380149"/>
              </a:moveTo>
              <a:arcTo wR="1173822" hR="1173822" stAng="10192580" swAng="1214839"/>
            </a:path>
          </a:pathLst>
        </a:custGeom>
        <a:noFill/>
        <a:ln w="6350" cap="flat" cmpd="sng" algn="ctr">
          <a:solidFill>
            <a:schemeClr val="accent4">
              <a:hueOff val="8316554"/>
              <a:satOff val="-38374"/>
              <a:lumOff val="141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2E53B5A-C8C2-4939-98CF-83842703D1D1}">
      <dsp:nvSpPr>
        <dsp:cNvPr id="0" name=""/>
        <dsp:cNvSpPr/>
      </dsp:nvSpPr>
      <dsp:spPr>
        <a:xfrm>
          <a:off x="1235759" y="587072"/>
          <a:ext cx="767075" cy="498599"/>
        </a:xfrm>
        <a:prstGeom prst="roundRect">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solidFill>
                <a:schemeClr val="tx1"/>
              </a:solidFill>
            </a:rPr>
            <a:t>MESA 6</a:t>
          </a:r>
        </a:p>
        <a:p>
          <a:pPr lvl="0" algn="ctr" defTabSz="222250">
            <a:lnSpc>
              <a:spcPct val="90000"/>
            </a:lnSpc>
            <a:spcBef>
              <a:spcPct val="0"/>
            </a:spcBef>
            <a:spcAft>
              <a:spcPct val="35000"/>
            </a:spcAft>
          </a:pPr>
          <a:r>
            <a:rPr lang="es-EC" sz="500" kern="1200">
              <a:solidFill>
                <a:schemeClr val="tx1"/>
              </a:solidFill>
            </a:rPr>
            <a:t>MINISTERIO DE TRABAJO</a:t>
          </a:r>
        </a:p>
        <a:p>
          <a:pPr lvl="0" algn="ctr" defTabSz="222250">
            <a:lnSpc>
              <a:spcPct val="90000"/>
            </a:lnSpc>
            <a:spcBef>
              <a:spcPct val="0"/>
            </a:spcBef>
            <a:spcAft>
              <a:spcPct val="35000"/>
            </a:spcAft>
          </a:pPr>
          <a:r>
            <a:rPr lang="es-EC" sz="500" kern="1200">
              <a:solidFill>
                <a:schemeClr val="tx1"/>
              </a:solidFill>
            </a:rPr>
            <a:t>Medios de Vida y Profductividad</a:t>
          </a:r>
        </a:p>
      </dsp:txBody>
      <dsp:txXfrm>
        <a:off x="1260099" y="611412"/>
        <a:ext cx="718395" cy="449919"/>
      </dsp:txXfrm>
    </dsp:sp>
    <dsp:sp modelId="{C55706FA-57F3-42B3-99B0-46D432212881}">
      <dsp:nvSpPr>
        <dsp:cNvPr id="0" name=""/>
        <dsp:cNvSpPr/>
      </dsp:nvSpPr>
      <dsp:spPr>
        <a:xfrm>
          <a:off x="1462034" y="249460"/>
          <a:ext cx="2347645" cy="2347645"/>
        </a:xfrm>
        <a:custGeom>
          <a:avLst/>
          <a:gdLst/>
          <a:ahLst/>
          <a:cxnLst/>
          <a:rect l="0" t="0" r="0" b="0"/>
          <a:pathLst>
            <a:path>
              <a:moveTo>
                <a:pt x="426975" y="268240"/>
              </a:moveTo>
              <a:arcTo wR="1173822" hR="1173822" stAng="13829224" swAng="923028"/>
            </a:path>
          </a:pathLst>
        </a:custGeom>
        <a:noFill/>
        <a:ln w="6350" cap="flat" cmpd="sng" algn="ctr">
          <a:solidFill>
            <a:schemeClr val="accent4">
              <a:hueOff val="10395693"/>
              <a:satOff val="-47968"/>
              <a:lumOff val="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1128</Words>
  <Characters>6206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Balbina Reyes</cp:lastModifiedBy>
  <cp:revision>2</cp:revision>
  <dcterms:created xsi:type="dcterms:W3CDTF">2021-06-15T16:29:00Z</dcterms:created>
  <dcterms:modified xsi:type="dcterms:W3CDTF">2021-06-15T16:29:00Z</dcterms:modified>
</cp:coreProperties>
</file>